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2026年部门预算信息公开目录</w:t>
      </w:r>
    </w:p>
    <w:p>
      <w:pPr>
        <w:jc w:val="center"/>
      </w:pPr>
      <w:r>
        <w:rPr>
          <w:rFonts w:ascii="黑体" w:hAnsi="黑体" w:eastAsia="黑体" w:cs="黑体"/>
          <w:b/>
          <w:color w:val="000000"/>
          <w:sz w:val="30"/>
        </w:rPr>
        <w:t xml:space="preserve"> </w:t>
      </w:r>
    </w:p>
    <w:p>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9</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12</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16</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17</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18</w:t>
      </w:r>
      <w:r>
        <w:fldChar w:fldCharType="end"/>
      </w:r>
      <w:r>
        <w:fldChar w:fldCharType="end"/>
      </w:r>
    </w:p>
    <w:p>
      <w:r>
        <w:fldChar w:fldCharType="end"/>
      </w:r>
    </w:p>
    <w:p>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19</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20</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22</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22</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22</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29</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30</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55</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55</w:t>
      </w:r>
      <w:r>
        <w:fldChar w:fldCharType="end"/>
      </w:r>
      <w:r>
        <w:fldChar w:fldCharType="end"/>
      </w:r>
    </w:p>
    <w:p>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56</w:t>
      </w:r>
      <w:r>
        <w:fldChar w:fldCharType="end"/>
      </w:r>
      <w:r>
        <w:fldChar w:fldCharType="end"/>
      </w:r>
    </w:p>
    <w:p>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57</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817昌黎县大蒲河镇人民政府</w:t>
            </w:r>
          </w:p>
        </w:tc>
        <w:tc>
          <w:tcPr>
            <w:tcW w:w="2126" w:type="dxa"/>
            <w:tcBorders>
              <w:top w:val="single" w:color="FFFFFF" w:sz="6" w:space="0"/>
              <w:left w:val="single" w:color="FFFFFF" w:sz="6" w:space="0"/>
              <w:right w:val="single" w:color="FFFFFF" w:sz="6" w:space="0"/>
            </w:tcBorders>
            <w:vAlign w:val="center"/>
          </w:tcPr>
          <w:p>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2890.06</w:t>
            </w:r>
          </w:p>
        </w:tc>
        <w:tc>
          <w:tcPr>
            <w:tcW w:w="4535" w:type="dxa"/>
            <w:vAlign w:val="center"/>
          </w:tcPr>
          <w:p>
            <w:pPr>
              <w:pStyle w:val="13"/>
            </w:pPr>
            <w:r>
              <w:t>一、一般公共服务支出</w:t>
            </w:r>
          </w:p>
        </w:tc>
        <w:tc>
          <w:tcPr>
            <w:tcW w:w="2126" w:type="dxa"/>
            <w:vAlign w:val="center"/>
          </w:tcPr>
          <w:p>
            <w:pPr>
              <w:pStyle w:val="12"/>
            </w:pPr>
            <w:r>
              <w:t>1743.95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298.07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114.74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r>
              <w:t>127.22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r>
              <w:t>489.10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111.48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t>本年收入合计</w:t>
            </w:r>
          </w:p>
        </w:tc>
        <w:tc>
          <w:tcPr>
            <w:tcW w:w="2126" w:type="dxa"/>
            <w:vAlign w:val="center"/>
          </w:tcPr>
          <w:p>
            <w:pPr>
              <w:pStyle w:val="16"/>
            </w:pPr>
            <w:r>
              <w:t>2890.06</w:t>
            </w:r>
          </w:p>
        </w:tc>
        <w:tc>
          <w:tcPr>
            <w:tcW w:w="4535" w:type="dxa"/>
            <w:vAlign w:val="center"/>
          </w:tcPr>
          <w:p>
            <w:pPr>
              <w:pStyle w:val="15"/>
            </w:pPr>
            <w:r>
              <w:t>本年支出合计</w:t>
            </w:r>
          </w:p>
        </w:tc>
        <w:tc>
          <w:tcPr>
            <w:tcW w:w="2126" w:type="dxa"/>
            <w:vAlign w:val="center"/>
          </w:tcPr>
          <w:p>
            <w:pPr>
              <w:pStyle w:val="16"/>
            </w:pPr>
            <w:r>
              <w:t>2890.06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t>上年结转结余</w:t>
            </w:r>
          </w:p>
        </w:tc>
        <w:tc>
          <w:tcPr>
            <w:tcW w:w="2126" w:type="dxa"/>
            <w:vAlign w:val="center"/>
          </w:tcPr>
          <w:p>
            <w:pPr>
              <w:pStyle w:val="12"/>
            </w:pP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收入总计</w:t>
            </w:r>
          </w:p>
        </w:tc>
        <w:tc>
          <w:tcPr>
            <w:tcW w:w="2126" w:type="dxa"/>
            <w:vAlign w:val="center"/>
          </w:tcPr>
          <w:p>
            <w:pPr>
              <w:pStyle w:val="16"/>
            </w:pPr>
            <w:r>
              <w:t>2890.06</w:t>
            </w:r>
          </w:p>
        </w:tc>
        <w:tc>
          <w:tcPr>
            <w:tcW w:w="4535" w:type="dxa"/>
            <w:vAlign w:val="center"/>
          </w:tcPr>
          <w:p>
            <w:pPr>
              <w:pStyle w:val="15"/>
            </w:pPr>
            <w:r>
              <w:t>支出总计</w:t>
            </w:r>
          </w:p>
        </w:tc>
        <w:tc>
          <w:tcPr>
            <w:tcW w:w="2126" w:type="dxa"/>
            <w:vAlign w:val="center"/>
          </w:tcPr>
          <w:p>
            <w:pPr>
              <w:pStyle w:val="16"/>
            </w:pPr>
            <w:r>
              <w:t>2890.06</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817昌黎县大蒲河镇人民政府</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2890.06</w:t>
            </w:r>
          </w:p>
        </w:tc>
        <w:tc>
          <w:tcPr>
            <w:tcW w:w="1134" w:type="dxa"/>
            <w:vAlign w:val="center"/>
          </w:tcPr>
          <w:p>
            <w:pPr>
              <w:pStyle w:val="16"/>
            </w:pPr>
            <w:r>
              <w:t>2890.06</w:t>
            </w:r>
          </w:p>
        </w:tc>
        <w:tc>
          <w:tcPr>
            <w:tcW w:w="1134" w:type="dxa"/>
            <w:vAlign w:val="center"/>
          </w:tcPr>
          <w:p>
            <w:pPr>
              <w:pStyle w:val="16"/>
            </w:pPr>
            <w:r>
              <w:t>2890.06</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201</w:t>
            </w:r>
          </w:p>
        </w:tc>
        <w:tc>
          <w:tcPr>
            <w:tcW w:w="1559" w:type="dxa"/>
            <w:vAlign w:val="center"/>
          </w:tcPr>
          <w:p>
            <w:pPr>
              <w:pStyle w:val="13"/>
            </w:pPr>
            <w:r>
              <w:t>一般公共服务支出</w:t>
            </w:r>
          </w:p>
        </w:tc>
        <w:tc>
          <w:tcPr>
            <w:tcW w:w="1134" w:type="dxa"/>
            <w:vAlign w:val="center"/>
          </w:tcPr>
          <w:p>
            <w:pPr>
              <w:pStyle w:val="12"/>
            </w:pPr>
            <w:r>
              <w:t>1743.95</w:t>
            </w:r>
          </w:p>
        </w:tc>
        <w:tc>
          <w:tcPr>
            <w:tcW w:w="1134" w:type="dxa"/>
            <w:vAlign w:val="center"/>
          </w:tcPr>
          <w:p>
            <w:pPr>
              <w:pStyle w:val="12"/>
            </w:pPr>
            <w:r>
              <w:t>1743.95</w:t>
            </w:r>
          </w:p>
        </w:tc>
        <w:tc>
          <w:tcPr>
            <w:tcW w:w="1134" w:type="dxa"/>
            <w:vAlign w:val="center"/>
          </w:tcPr>
          <w:p>
            <w:pPr>
              <w:pStyle w:val="12"/>
            </w:pPr>
            <w:r>
              <w:t>1743.95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20101</w:t>
            </w:r>
          </w:p>
        </w:tc>
        <w:tc>
          <w:tcPr>
            <w:tcW w:w="1559" w:type="dxa"/>
            <w:vAlign w:val="center"/>
          </w:tcPr>
          <w:p>
            <w:pPr>
              <w:pStyle w:val="13"/>
            </w:pPr>
            <w:r>
              <w:t>人大事务</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2010108</w:t>
            </w:r>
          </w:p>
        </w:tc>
        <w:tc>
          <w:tcPr>
            <w:tcW w:w="1559" w:type="dxa"/>
            <w:vAlign w:val="center"/>
          </w:tcPr>
          <w:p>
            <w:pPr>
              <w:pStyle w:val="13"/>
            </w:pPr>
            <w:r>
              <w:t>代表工作</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20103</w:t>
            </w:r>
          </w:p>
        </w:tc>
        <w:tc>
          <w:tcPr>
            <w:tcW w:w="1559" w:type="dxa"/>
            <w:vAlign w:val="center"/>
          </w:tcPr>
          <w:p>
            <w:pPr>
              <w:pStyle w:val="13"/>
            </w:pPr>
            <w:r>
              <w:t>政府办公厅（室）及相关机构事务</w:t>
            </w:r>
          </w:p>
        </w:tc>
        <w:tc>
          <w:tcPr>
            <w:tcW w:w="1134" w:type="dxa"/>
            <w:vAlign w:val="center"/>
          </w:tcPr>
          <w:p>
            <w:pPr>
              <w:pStyle w:val="12"/>
            </w:pPr>
            <w:r>
              <w:t>1710.99</w:t>
            </w:r>
          </w:p>
        </w:tc>
        <w:tc>
          <w:tcPr>
            <w:tcW w:w="1134" w:type="dxa"/>
            <w:vAlign w:val="center"/>
          </w:tcPr>
          <w:p>
            <w:pPr>
              <w:pStyle w:val="12"/>
            </w:pPr>
            <w:r>
              <w:t>1710.99</w:t>
            </w:r>
          </w:p>
        </w:tc>
        <w:tc>
          <w:tcPr>
            <w:tcW w:w="1134" w:type="dxa"/>
            <w:vAlign w:val="center"/>
          </w:tcPr>
          <w:p>
            <w:pPr>
              <w:pStyle w:val="12"/>
            </w:pPr>
            <w:r>
              <w:t>1710.99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2010301</w:t>
            </w:r>
          </w:p>
        </w:tc>
        <w:tc>
          <w:tcPr>
            <w:tcW w:w="1559" w:type="dxa"/>
            <w:vAlign w:val="center"/>
          </w:tcPr>
          <w:p>
            <w:pPr>
              <w:pStyle w:val="13"/>
            </w:pPr>
            <w:r>
              <w:t>行政运行</w:t>
            </w:r>
          </w:p>
        </w:tc>
        <w:tc>
          <w:tcPr>
            <w:tcW w:w="1134" w:type="dxa"/>
            <w:vAlign w:val="center"/>
          </w:tcPr>
          <w:p>
            <w:pPr>
              <w:pStyle w:val="12"/>
            </w:pPr>
            <w:r>
              <w:t>423.56</w:t>
            </w:r>
          </w:p>
        </w:tc>
        <w:tc>
          <w:tcPr>
            <w:tcW w:w="1134" w:type="dxa"/>
            <w:vAlign w:val="center"/>
          </w:tcPr>
          <w:p>
            <w:pPr>
              <w:pStyle w:val="12"/>
            </w:pPr>
            <w:r>
              <w:t>423.56</w:t>
            </w:r>
          </w:p>
        </w:tc>
        <w:tc>
          <w:tcPr>
            <w:tcW w:w="1134" w:type="dxa"/>
            <w:vAlign w:val="center"/>
          </w:tcPr>
          <w:p>
            <w:pPr>
              <w:pStyle w:val="12"/>
            </w:pPr>
            <w:r>
              <w:t>423.56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2010302</w:t>
            </w:r>
          </w:p>
        </w:tc>
        <w:tc>
          <w:tcPr>
            <w:tcW w:w="1559" w:type="dxa"/>
            <w:vAlign w:val="center"/>
          </w:tcPr>
          <w:p>
            <w:pPr>
              <w:pStyle w:val="13"/>
            </w:pPr>
            <w:r>
              <w:t>一般行政管理事务</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2010350</w:t>
            </w:r>
          </w:p>
        </w:tc>
        <w:tc>
          <w:tcPr>
            <w:tcW w:w="1559" w:type="dxa"/>
            <w:vAlign w:val="center"/>
          </w:tcPr>
          <w:p>
            <w:pPr>
              <w:pStyle w:val="13"/>
            </w:pPr>
            <w:r>
              <w:t>事业运行</w:t>
            </w:r>
          </w:p>
        </w:tc>
        <w:tc>
          <w:tcPr>
            <w:tcW w:w="1134" w:type="dxa"/>
            <w:vAlign w:val="center"/>
          </w:tcPr>
          <w:p>
            <w:pPr>
              <w:pStyle w:val="12"/>
            </w:pPr>
            <w:r>
              <w:t>1285.42</w:t>
            </w:r>
          </w:p>
        </w:tc>
        <w:tc>
          <w:tcPr>
            <w:tcW w:w="1134" w:type="dxa"/>
            <w:vAlign w:val="center"/>
          </w:tcPr>
          <w:p>
            <w:pPr>
              <w:pStyle w:val="12"/>
            </w:pPr>
            <w:r>
              <w:t>1285.42</w:t>
            </w:r>
          </w:p>
        </w:tc>
        <w:tc>
          <w:tcPr>
            <w:tcW w:w="1134" w:type="dxa"/>
            <w:vAlign w:val="center"/>
          </w:tcPr>
          <w:p>
            <w:pPr>
              <w:pStyle w:val="12"/>
            </w:pPr>
            <w:r>
              <w:t>1285.42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20140</w:t>
            </w:r>
          </w:p>
        </w:tc>
        <w:tc>
          <w:tcPr>
            <w:tcW w:w="1559" w:type="dxa"/>
            <w:vAlign w:val="center"/>
          </w:tcPr>
          <w:p>
            <w:pPr>
              <w:pStyle w:val="13"/>
            </w:pPr>
            <w:r>
              <w:t>信访事务</w:t>
            </w:r>
          </w:p>
        </w:tc>
        <w:tc>
          <w:tcPr>
            <w:tcW w:w="1134" w:type="dxa"/>
            <w:vAlign w:val="center"/>
          </w:tcPr>
          <w:p>
            <w:pPr>
              <w:pStyle w:val="12"/>
            </w:pPr>
            <w:r>
              <w:t>30.96</w:t>
            </w:r>
          </w:p>
        </w:tc>
        <w:tc>
          <w:tcPr>
            <w:tcW w:w="1134" w:type="dxa"/>
            <w:vAlign w:val="center"/>
          </w:tcPr>
          <w:p>
            <w:pPr>
              <w:pStyle w:val="12"/>
            </w:pPr>
            <w:r>
              <w:t>30.96</w:t>
            </w:r>
          </w:p>
        </w:tc>
        <w:tc>
          <w:tcPr>
            <w:tcW w:w="1134" w:type="dxa"/>
            <w:vAlign w:val="center"/>
          </w:tcPr>
          <w:p>
            <w:pPr>
              <w:pStyle w:val="12"/>
            </w:pPr>
            <w:r>
              <w:t>30.96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2014004</w:t>
            </w:r>
          </w:p>
        </w:tc>
        <w:tc>
          <w:tcPr>
            <w:tcW w:w="1559" w:type="dxa"/>
            <w:vAlign w:val="center"/>
          </w:tcPr>
          <w:p>
            <w:pPr>
              <w:pStyle w:val="13"/>
            </w:pPr>
            <w:r>
              <w:t>信访业务</w:t>
            </w:r>
          </w:p>
        </w:tc>
        <w:tc>
          <w:tcPr>
            <w:tcW w:w="1134" w:type="dxa"/>
            <w:vAlign w:val="center"/>
          </w:tcPr>
          <w:p>
            <w:pPr>
              <w:pStyle w:val="12"/>
            </w:pPr>
            <w:r>
              <w:t>30.96</w:t>
            </w:r>
          </w:p>
        </w:tc>
        <w:tc>
          <w:tcPr>
            <w:tcW w:w="1134" w:type="dxa"/>
            <w:vAlign w:val="center"/>
          </w:tcPr>
          <w:p>
            <w:pPr>
              <w:pStyle w:val="12"/>
            </w:pPr>
            <w:r>
              <w:t>30.96</w:t>
            </w:r>
          </w:p>
        </w:tc>
        <w:tc>
          <w:tcPr>
            <w:tcW w:w="1134" w:type="dxa"/>
            <w:vAlign w:val="center"/>
          </w:tcPr>
          <w:p>
            <w:pPr>
              <w:pStyle w:val="12"/>
            </w:pPr>
            <w:r>
              <w:t>30.96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207</w:t>
            </w:r>
          </w:p>
        </w:tc>
        <w:tc>
          <w:tcPr>
            <w:tcW w:w="1559" w:type="dxa"/>
            <w:vAlign w:val="center"/>
          </w:tcPr>
          <w:p>
            <w:pPr>
              <w:pStyle w:val="13"/>
            </w:pPr>
            <w:r>
              <w:t>文化旅游体育与传媒支出</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20799</w:t>
            </w:r>
          </w:p>
        </w:tc>
        <w:tc>
          <w:tcPr>
            <w:tcW w:w="1559" w:type="dxa"/>
            <w:vAlign w:val="center"/>
          </w:tcPr>
          <w:p>
            <w:pPr>
              <w:pStyle w:val="13"/>
            </w:pPr>
            <w:r>
              <w:t>其他文化旅游体育与传媒支出</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2079999</w:t>
            </w:r>
          </w:p>
        </w:tc>
        <w:tc>
          <w:tcPr>
            <w:tcW w:w="1559" w:type="dxa"/>
            <w:vAlign w:val="center"/>
          </w:tcPr>
          <w:p>
            <w:pPr>
              <w:pStyle w:val="13"/>
            </w:pPr>
            <w:r>
              <w:t>其他文化旅游体育与传媒支出</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298.07</w:t>
            </w:r>
          </w:p>
        </w:tc>
        <w:tc>
          <w:tcPr>
            <w:tcW w:w="1134" w:type="dxa"/>
            <w:vAlign w:val="center"/>
          </w:tcPr>
          <w:p>
            <w:pPr>
              <w:pStyle w:val="12"/>
            </w:pPr>
            <w:r>
              <w:t>298.07</w:t>
            </w:r>
          </w:p>
        </w:tc>
        <w:tc>
          <w:tcPr>
            <w:tcW w:w="1134" w:type="dxa"/>
            <w:vAlign w:val="center"/>
          </w:tcPr>
          <w:p>
            <w:pPr>
              <w:pStyle w:val="12"/>
            </w:pPr>
            <w:r>
              <w:t>298.07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298.07</w:t>
            </w:r>
          </w:p>
        </w:tc>
        <w:tc>
          <w:tcPr>
            <w:tcW w:w="1134" w:type="dxa"/>
            <w:vAlign w:val="center"/>
          </w:tcPr>
          <w:p>
            <w:pPr>
              <w:pStyle w:val="12"/>
            </w:pPr>
            <w:r>
              <w:t>298.07</w:t>
            </w:r>
          </w:p>
        </w:tc>
        <w:tc>
          <w:tcPr>
            <w:tcW w:w="1134" w:type="dxa"/>
            <w:vAlign w:val="center"/>
          </w:tcPr>
          <w:p>
            <w:pPr>
              <w:pStyle w:val="12"/>
            </w:pPr>
            <w:r>
              <w:t>298.07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222.95</w:t>
            </w:r>
          </w:p>
        </w:tc>
        <w:tc>
          <w:tcPr>
            <w:tcW w:w="1134" w:type="dxa"/>
            <w:vAlign w:val="center"/>
          </w:tcPr>
          <w:p>
            <w:pPr>
              <w:pStyle w:val="12"/>
            </w:pPr>
            <w:r>
              <w:t>222.95</w:t>
            </w:r>
          </w:p>
        </w:tc>
        <w:tc>
          <w:tcPr>
            <w:tcW w:w="1134" w:type="dxa"/>
            <w:vAlign w:val="center"/>
          </w:tcPr>
          <w:p>
            <w:pPr>
              <w:pStyle w:val="12"/>
            </w:pPr>
            <w:r>
              <w:t>222.95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2080506</w:t>
            </w:r>
          </w:p>
        </w:tc>
        <w:tc>
          <w:tcPr>
            <w:tcW w:w="1559" w:type="dxa"/>
            <w:vAlign w:val="center"/>
          </w:tcPr>
          <w:p>
            <w:pPr>
              <w:pStyle w:val="13"/>
            </w:pPr>
            <w:r>
              <w:t>机关事业单位职业年金缴费支出</w:t>
            </w:r>
          </w:p>
        </w:tc>
        <w:tc>
          <w:tcPr>
            <w:tcW w:w="1134" w:type="dxa"/>
            <w:vAlign w:val="center"/>
          </w:tcPr>
          <w:p>
            <w:pPr>
              <w:pStyle w:val="12"/>
            </w:pPr>
            <w:r>
              <w:t>75.11</w:t>
            </w:r>
          </w:p>
        </w:tc>
        <w:tc>
          <w:tcPr>
            <w:tcW w:w="1134" w:type="dxa"/>
            <w:vAlign w:val="center"/>
          </w:tcPr>
          <w:p>
            <w:pPr>
              <w:pStyle w:val="12"/>
            </w:pPr>
            <w:r>
              <w:t>75.11</w:t>
            </w:r>
          </w:p>
        </w:tc>
        <w:tc>
          <w:tcPr>
            <w:tcW w:w="1134" w:type="dxa"/>
            <w:vAlign w:val="center"/>
          </w:tcPr>
          <w:p>
            <w:pPr>
              <w:pStyle w:val="12"/>
            </w:pPr>
            <w:r>
              <w:t>75.11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114.74</w:t>
            </w:r>
          </w:p>
        </w:tc>
        <w:tc>
          <w:tcPr>
            <w:tcW w:w="1134" w:type="dxa"/>
            <w:vAlign w:val="center"/>
          </w:tcPr>
          <w:p>
            <w:pPr>
              <w:pStyle w:val="12"/>
            </w:pPr>
            <w:r>
              <w:t>114.74</w:t>
            </w:r>
          </w:p>
        </w:tc>
        <w:tc>
          <w:tcPr>
            <w:tcW w:w="1134" w:type="dxa"/>
            <w:vAlign w:val="center"/>
          </w:tcPr>
          <w:p>
            <w:pPr>
              <w:pStyle w:val="12"/>
            </w:pPr>
            <w:r>
              <w:t>114.74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21007</w:t>
            </w:r>
          </w:p>
        </w:tc>
        <w:tc>
          <w:tcPr>
            <w:tcW w:w="1559" w:type="dxa"/>
            <w:vAlign w:val="center"/>
          </w:tcPr>
          <w:p>
            <w:pPr>
              <w:pStyle w:val="13"/>
            </w:pPr>
            <w:r>
              <w:t>计划生育事务</w:t>
            </w:r>
          </w:p>
        </w:tc>
        <w:tc>
          <w:tcPr>
            <w:tcW w:w="1134" w:type="dxa"/>
            <w:vAlign w:val="center"/>
          </w:tcPr>
          <w:p>
            <w:pPr>
              <w:pStyle w:val="12"/>
            </w:pPr>
            <w:r>
              <w:t>14.20</w:t>
            </w:r>
          </w:p>
        </w:tc>
        <w:tc>
          <w:tcPr>
            <w:tcW w:w="1134" w:type="dxa"/>
            <w:vAlign w:val="center"/>
          </w:tcPr>
          <w:p>
            <w:pPr>
              <w:pStyle w:val="12"/>
            </w:pPr>
            <w:r>
              <w:t>14.20</w:t>
            </w:r>
          </w:p>
        </w:tc>
        <w:tc>
          <w:tcPr>
            <w:tcW w:w="1134" w:type="dxa"/>
            <w:vAlign w:val="center"/>
          </w:tcPr>
          <w:p>
            <w:pPr>
              <w:pStyle w:val="12"/>
            </w:pPr>
            <w:r>
              <w:t>14.20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20</w:t>
            </w:r>
          </w:p>
        </w:tc>
        <w:tc>
          <w:tcPr>
            <w:tcW w:w="992" w:type="dxa"/>
            <w:vAlign w:val="center"/>
          </w:tcPr>
          <w:p>
            <w:pPr>
              <w:pStyle w:val="13"/>
            </w:pPr>
            <w:r>
              <w:t>2100799</w:t>
            </w:r>
          </w:p>
        </w:tc>
        <w:tc>
          <w:tcPr>
            <w:tcW w:w="1559" w:type="dxa"/>
            <w:vAlign w:val="center"/>
          </w:tcPr>
          <w:p>
            <w:pPr>
              <w:pStyle w:val="13"/>
            </w:pPr>
            <w:r>
              <w:t>其他计划生育事务支出</w:t>
            </w:r>
          </w:p>
        </w:tc>
        <w:tc>
          <w:tcPr>
            <w:tcW w:w="1134" w:type="dxa"/>
            <w:vAlign w:val="center"/>
          </w:tcPr>
          <w:p>
            <w:pPr>
              <w:pStyle w:val="12"/>
            </w:pPr>
            <w:r>
              <w:t>14.20</w:t>
            </w:r>
          </w:p>
        </w:tc>
        <w:tc>
          <w:tcPr>
            <w:tcW w:w="1134" w:type="dxa"/>
            <w:vAlign w:val="center"/>
          </w:tcPr>
          <w:p>
            <w:pPr>
              <w:pStyle w:val="12"/>
            </w:pPr>
            <w:r>
              <w:t>14.20</w:t>
            </w:r>
          </w:p>
        </w:tc>
        <w:tc>
          <w:tcPr>
            <w:tcW w:w="1134" w:type="dxa"/>
            <w:vAlign w:val="center"/>
          </w:tcPr>
          <w:p>
            <w:pPr>
              <w:pStyle w:val="12"/>
            </w:pPr>
            <w:r>
              <w:t>14.20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21</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100.54</w:t>
            </w:r>
          </w:p>
        </w:tc>
        <w:tc>
          <w:tcPr>
            <w:tcW w:w="1134" w:type="dxa"/>
            <w:vAlign w:val="center"/>
          </w:tcPr>
          <w:p>
            <w:pPr>
              <w:pStyle w:val="12"/>
            </w:pPr>
            <w:r>
              <w:t>100.54</w:t>
            </w:r>
          </w:p>
        </w:tc>
        <w:tc>
          <w:tcPr>
            <w:tcW w:w="1134" w:type="dxa"/>
            <w:vAlign w:val="center"/>
          </w:tcPr>
          <w:p>
            <w:pPr>
              <w:pStyle w:val="12"/>
            </w:pPr>
            <w:r>
              <w:t>100.54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22</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18.26</w:t>
            </w:r>
          </w:p>
        </w:tc>
        <w:tc>
          <w:tcPr>
            <w:tcW w:w="1134" w:type="dxa"/>
            <w:vAlign w:val="center"/>
          </w:tcPr>
          <w:p>
            <w:pPr>
              <w:pStyle w:val="12"/>
            </w:pPr>
            <w:r>
              <w:t>18.26</w:t>
            </w:r>
          </w:p>
        </w:tc>
        <w:tc>
          <w:tcPr>
            <w:tcW w:w="1134" w:type="dxa"/>
            <w:vAlign w:val="center"/>
          </w:tcPr>
          <w:p>
            <w:pPr>
              <w:pStyle w:val="12"/>
            </w:pPr>
            <w:r>
              <w:t>18.26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23</w:t>
            </w:r>
          </w:p>
        </w:tc>
        <w:tc>
          <w:tcPr>
            <w:tcW w:w="992" w:type="dxa"/>
            <w:vAlign w:val="center"/>
          </w:tcPr>
          <w:p>
            <w:pPr>
              <w:pStyle w:val="13"/>
            </w:pPr>
            <w:r>
              <w:t>2101102</w:t>
            </w:r>
          </w:p>
        </w:tc>
        <w:tc>
          <w:tcPr>
            <w:tcW w:w="1559" w:type="dxa"/>
            <w:vAlign w:val="center"/>
          </w:tcPr>
          <w:p>
            <w:pPr>
              <w:pStyle w:val="13"/>
            </w:pPr>
            <w:r>
              <w:t>事业单位医疗</w:t>
            </w:r>
          </w:p>
        </w:tc>
        <w:tc>
          <w:tcPr>
            <w:tcW w:w="1134" w:type="dxa"/>
            <w:vAlign w:val="center"/>
          </w:tcPr>
          <w:p>
            <w:pPr>
              <w:pStyle w:val="12"/>
            </w:pPr>
            <w:r>
              <w:t>82.28</w:t>
            </w:r>
          </w:p>
        </w:tc>
        <w:tc>
          <w:tcPr>
            <w:tcW w:w="1134" w:type="dxa"/>
            <w:vAlign w:val="center"/>
          </w:tcPr>
          <w:p>
            <w:pPr>
              <w:pStyle w:val="12"/>
            </w:pPr>
            <w:r>
              <w:t>82.28</w:t>
            </w:r>
          </w:p>
        </w:tc>
        <w:tc>
          <w:tcPr>
            <w:tcW w:w="1134" w:type="dxa"/>
            <w:vAlign w:val="center"/>
          </w:tcPr>
          <w:p>
            <w:pPr>
              <w:pStyle w:val="12"/>
            </w:pPr>
            <w:r>
              <w:t>82.28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24</w:t>
            </w:r>
          </w:p>
        </w:tc>
        <w:tc>
          <w:tcPr>
            <w:tcW w:w="992" w:type="dxa"/>
            <w:vAlign w:val="center"/>
          </w:tcPr>
          <w:p>
            <w:pPr>
              <w:pStyle w:val="13"/>
            </w:pPr>
            <w:r>
              <w:t>211</w:t>
            </w:r>
          </w:p>
        </w:tc>
        <w:tc>
          <w:tcPr>
            <w:tcW w:w="1559" w:type="dxa"/>
            <w:vAlign w:val="center"/>
          </w:tcPr>
          <w:p>
            <w:pPr>
              <w:pStyle w:val="13"/>
            </w:pPr>
            <w:r>
              <w:t>节能环保支出</w:t>
            </w:r>
          </w:p>
        </w:tc>
        <w:tc>
          <w:tcPr>
            <w:tcW w:w="1134" w:type="dxa"/>
            <w:vAlign w:val="center"/>
          </w:tcPr>
          <w:p>
            <w:pPr>
              <w:pStyle w:val="12"/>
            </w:pPr>
            <w:r>
              <w:t>127.22</w:t>
            </w:r>
          </w:p>
        </w:tc>
        <w:tc>
          <w:tcPr>
            <w:tcW w:w="1134" w:type="dxa"/>
            <w:vAlign w:val="center"/>
          </w:tcPr>
          <w:p>
            <w:pPr>
              <w:pStyle w:val="12"/>
            </w:pPr>
            <w:r>
              <w:t>127.22</w:t>
            </w:r>
          </w:p>
        </w:tc>
        <w:tc>
          <w:tcPr>
            <w:tcW w:w="1134" w:type="dxa"/>
            <w:vAlign w:val="center"/>
          </w:tcPr>
          <w:p>
            <w:pPr>
              <w:pStyle w:val="12"/>
            </w:pPr>
            <w:r>
              <w:t>127.22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25</w:t>
            </w:r>
          </w:p>
        </w:tc>
        <w:tc>
          <w:tcPr>
            <w:tcW w:w="992" w:type="dxa"/>
            <w:vAlign w:val="center"/>
          </w:tcPr>
          <w:p>
            <w:pPr>
              <w:pStyle w:val="13"/>
            </w:pPr>
            <w:r>
              <w:t>21103</w:t>
            </w:r>
          </w:p>
        </w:tc>
        <w:tc>
          <w:tcPr>
            <w:tcW w:w="1559" w:type="dxa"/>
            <w:vAlign w:val="center"/>
          </w:tcPr>
          <w:p>
            <w:pPr>
              <w:pStyle w:val="13"/>
            </w:pPr>
            <w:r>
              <w:t>污染防治</w:t>
            </w:r>
          </w:p>
        </w:tc>
        <w:tc>
          <w:tcPr>
            <w:tcW w:w="1134" w:type="dxa"/>
            <w:vAlign w:val="center"/>
          </w:tcPr>
          <w:p>
            <w:pPr>
              <w:pStyle w:val="12"/>
            </w:pPr>
            <w:r>
              <w:t>127.22</w:t>
            </w:r>
          </w:p>
        </w:tc>
        <w:tc>
          <w:tcPr>
            <w:tcW w:w="1134" w:type="dxa"/>
            <w:vAlign w:val="center"/>
          </w:tcPr>
          <w:p>
            <w:pPr>
              <w:pStyle w:val="12"/>
            </w:pPr>
            <w:r>
              <w:t>127.22</w:t>
            </w:r>
          </w:p>
        </w:tc>
        <w:tc>
          <w:tcPr>
            <w:tcW w:w="1134" w:type="dxa"/>
            <w:vAlign w:val="center"/>
          </w:tcPr>
          <w:p>
            <w:pPr>
              <w:pStyle w:val="12"/>
            </w:pPr>
            <w:r>
              <w:t>127.22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26</w:t>
            </w:r>
          </w:p>
        </w:tc>
        <w:tc>
          <w:tcPr>
            <w:tcW w:w="992" w:type="dxa"/>
            <w:vAlign w:val="center"/>
          </w:tcPr>
          <w:p>
            <w:pPr>
              <w:pStyle w:val="13"/>
            </w:pPr>
            <w:r>
              <w:t>2110301</w:t>
            </w:r>
          </w:p>
        </w:tc>
        <w:tc>
          <w:tcPr>
            <w:tcW w:w="1559" w:type="dxa"/>
            <w:vAlign w:val="center"/>
          </w:tcPr>
          <w:p>
            <w:pPr>
              <w:pStyle w:val="13"/>
            </w:pPr>
            <w:r>
              <w:t>大气</w:t>
            </w:r>
          </w:p>
        </w:tc>
        <w:tc>
          <w:tcPr>
            <w:tcW w:w="1134" w:type="dxa"/>
            <w:vAlign w:val="center"/>
          </w:tcPr>
          <w:p>
            <w:pPr>
              <w:pStyle w:val="12"/>
            </w:pPr>
            <w:r>
              <w:t>77.22</w:t>
            </w:r>
          </w:p>
        </w:tc>
        <w:tc>
          <w:tcPr>
            <w:tcW w:w="1134" w:type="dxa"/>
            <w:vAlign w:val="center"/>
          </w:tcPr>
          <w:p>
            <w:pPr>
              <w:pStyle w:val="12"/>
            </w:pPr>
            <w:r>
              <w:t>77.22</w:t>
            </w:r>
          </w:p>
        </w:tc>
        <w:tc>
          <w:tcPr>
            <w:tcW w:w="1134" w:type="dxa"/>
            <w:vAlign w:val="center"/>
          </w:tcPr>
          <w:p>
            <w:pPr>
              <w:pStyle w:val="12"/>
            </w:pPr>
            <w:r>
              <w:t>77.22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27</w:t>
            </w:r>
          </w:p>
        </w:tc>
        <w:tc>
          <w:tcPr>
            <w:tcW w:w="992" w:type="dxa"/>
            <w:vAlign w:val="center"/>
          </w:tcPr>
          <w:p>
            <w:pPr>
              <w:pStyle w:val="13"/>
            </w:pPr>
            <w:r>
              <w:t>2110302</w:t>
            </w:r>
          </w:p>
        </w:tc>
        <w:tc>
          <w:tcPr>
            <w:tcW w:w="1559" w:type="dxa"/>
            <w:vAlign w:val="center"/>
          </w:tcPr>
          <w:p>
            <w:pPr>
              <w:pStyle w:val="13"/>
            </w:pPr>
            <w:r>
              <w:t>水体</w:t>
            </w:r>
          </w:p>
        </w:tc>
        <w:tc>
          <w:tcPr>
            <w:tcW w:w="1134" w:type="dxa"/>
            <w:vAlign w:val="center"/>
          </w:tcPr>
          <w:p>
            <w:pPr>
              <w:pStyle w:val="12"/>
            </w:pPr>
            <w:r>
              <w:t>50.00</w:t>
            </w:r>
          </w:p>
        </w:tc>
        <w:tc>
          <w:tcPr>
            <w:tcW w:w="1134" w:type="dxa"/>
            <w:vAlign w:val="center"/>
          </w:tcPr>
          <w:p>
            <w:pPr>
              <w:pStyle w:val="12"/>
            </w:pPr>
            <w:r>
              <w:t>50.00</w:t>
            </w:r>
          </w:p>
        </w:tc>
        <w:tc>
          <w:tcPr>
            <w:tcW w:w="1134" w:type="dxa"/>
            <w:vAlign w:val="center"/>
          </w:tcPr>
          <w:p>
            <w:pPr>
              <w:pStyle w:val="12"/>
            </w:pPr>
            <w:r>
              <w:t>50.00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28</w:t>
            </w:r>
          </w:p>
        </w:tc>
        <w:tc>
          <w:tcPr>
            <w:tcW w:w="992" w:type="dxa"/>
            <w:vAlign w:val="center"/>
          </w:tcPr>
          <w:p>
            <w:pPr>
              <w:pStyle w:val="13"/>
            </w:pPr>
            <w:r>
              <w:t>213</w:t>
            </w:r>
          </w:p>
        </w:tc>
        <w:tc>
          <w:tcPr>
            <w:tcW w:w="1559" w:type="dxa"/>
            <w:vAlign w:val="center"/>
          </w:tcPr>
          <w:p>
            <w:pPr>
              <w:pStyle w:val="13"/>
            </w:pPr>
            <w:r>
              <w:t>农林水支出</w:t>
            </w:r>
          </w:p>
        </w:tc>
        <w:tc>
          <w:tcPr>
            <w:tcW w:w="1134" w:type="dxa"/>
            <w:vAlign w:val="center"/>
          </w:tcPr>
          <w:p>
            <w:pPr>
              <w:pStyle w:val="12"/>
            </w:pPr>
            <w:r>
              <w:t>489.10</w:t>
            </w:r>
          </w:p>
        </w:tc>
        <w:tc>
          <w:tcPr>
            <w:tcW w:w="1134" w:type="dxa"/>
            <w:vAlign w:val="center"/>
          </w:tcPr>
          <w:p>
            <w:pPr>
              <w:pStyle w:val="12"/>
            </w:pPr>
            <w:r>
              <w:t>489.10</w:t>
            </w:r>
          </w:p>
        </w:tc>
        <w:tc>
          <w:tcPr>
            <w:tcW w:w="1134" w:type="dxa"/>
            <w:vAlign w:val="center"/>
          </w:tcPr>
          <w:p>
            <w:pPr>
              <w:pStyle w:val="12"/>
            </w:pPr>
            <w:r>
              <w:t>489.10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29</w:t>
            </w:r>
          </w:p>
        </w:tc>
        <w:tc>
          <w:tcPr>
            <w:tcW w:w="992" w:type="dxa"/>
            <w:vAlign w:val="center"/>
          </w:tcPr>
          <w:p>
            <w:pPr>
              <w:pStyle w:val="13"/>
            </w:pPr>
            <w:r>
              <w:t>21301</w:t>
            </w:r>
          </w:p>
        </w:tc>
        <w:tc>
          <w:tcPr>
            <w:tcW w:w="1559" w:type="dxa"/>
            <w:vAlign w:val="center"/>
          </w:tcPr>
          <w:p>
            <w:pPr>
              <w:pStyle w:val="13"/>
            </w:pPr>
            <w:r>
              <w:t>农业农村</w:t>
            </w:r>
          </w:p>
        </w:tc>
        <w:tc>
          <w:tcPr>
            <w:tcW w:w="1134" w:type="dxa"/>
            <w:vAlign w:val="center"/>
          </w:tcPr>
          <w:p>
            <w:pPr>
              <w:pStyle w:val="12"/>
            </w:pPr>
            <w:r>
              <w:t>232.10</w:t>
            </w:r>
          </w:p>
        </w:tc>
        <w:tc>
          <w:tcPr>
            <w:tcW w:w="1134" w:type="dxa"/>
            <w:vAlign w:val="center"/>
          </w:tcPr>
          <w:p>
            <w:pPr>
              <w:pStyle w:val="12"/>
            </w:pPr>
            <w:r>
              <w:t>232.10</w:t>
            </w:r>
          </w:p>
        </w:tc>
        <w:tc>
          <w:tcPr>
            <w:tcW w:w="1134" w:type="dxa"/>
            <w:vAlign w:val="center"/>
          </w:tcPr>
          <w:p>
            <w:pPr>
              <w:pStyle w:val="12"/>
            </w:pPr>
            <w:r>
              <w:t>232.10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30</w:t>
            </w:r>
          </w:p>
        </w:tc>
        <w:tc>
          <w:tcPr>
            <w:tcW w:w="992" w:type="dxa"/>
            <w:vAlign w:val="center"/>
          </w:tcPr>
          <w:p>
            <w:pPr>
              <w:pStyle w:val="13"/>
            </w:pPr>
            <w:r>
              <w:t>2130101</w:t>
            </w:r>
          </w:p>
        </w:tc>
        <w:tc>
          <w:tcPr>
            <w:tcW w:w="1559" w:type="dxa"/>
            <w:vAlign w:val="center"/>
          </w:tcPr>
          <w:p>
            <w:pPr>
              <w:pStyle w:val="13"/>
            </w:pPr>
            <w:r>
              <w:t>行政运行</w:t>
            </w:r>
          </w:p>
        </w:tc>
        <w:tc>
          <w:tcPr>
            <w:tcW w:w="1134" w:type="dxa"/>
            <w:vAlign w:val="center"/>
          </w:tcPr>
          <w:p>
            <w:pPr>
              <w:pStyle w:val="12"/>
            </w:pPr>
            <w:r>
              <w:t>2.10</w:t>
            </w:r>
          </w:p>
        </w:tc>
        <w:tc>
          <w:tcPr>
            <w:tcW w:w="1134" w:type="dxa"/>
            <w:vAlign w:val="center"/>
          </w:tcPr>
          <w:p>
            <w:pPr>
              <w:pStyle w:val="12"/>
            </w:pPr>
            <w:r>
              <w:t>2.10</w:t>
            </w:r>
          </w:p>
        </w:tc>
        <w:tc>
          <w:tcPr>
            <w:tcW w:w="1134" w:type="dxa"/>
            <w:vAlign w:val="center"/>
          </w:tcPr>
          <w:p>
            <w:pPr>
              <w:pStyle w:val="12"/>
            </w:pPr>
            <w:r>
              <w:t>2.10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31</w:t>
            </w:r>
          </w:p>
        </w:tc>
        <w:tc>
          <w:tcPr>
            <w:tcW w:w="992" w:type="dxa"/>
            <w:vAlign w:val="center"/>
          </w:tcPr>
          <w:p>
            <w:pPr>
              <w:pStyle w:val="13"/>
            </w:pPr>
            <w:r>
              <w:t>2130126</w:t>
            </w:r>
          </w:p>
        </w:tc>
        <w:tc>
          <w:tcPr>
            <w:tcW w:w="1559" w:type="dxa"/>
            <w:vAlign w:val="center"/>
          </w:tcPr>
          <w:p>
            <w:pPr>
              <w:pStyle w:val="13"/>
            </w:pPr>
            <w:r>
              <w:t>农村社会事业</w:t>
            </w:r>
          </w:p>
        </w:tc>
        <w:tc>
          <w:tcPr>
            <w:tcW w:w="1134" w:type="dxa"/>
            <w:vAlign w:val="center"/>
          </w:tcPr>
          <w:p>
            <w:pPr>
              <w:pStyle w:val="12"/>
            </w:pPr>
            <w:r>
              <w:t>230.00</w:t>
            </w:r>
          </w:p>
        </w:tc>
        <w:tc>
          <w:tcPr>
            <w:tcW w:w="1134" w:type="dxa"/>
            <w:vAlign w:val="center"/>
          </w:tcPr>
          <w:p>
            <w:pPr>
              <w:pStyle w:val="12"/>
            </w:pPr>
            <w:r>
              <w:t>230.00</w:t>
            </w:r>
          </w:p>
        </w:tc>
        <w:tc>
          <w:tcPr>
            <w:tcW w:w="1134" w:type="dxa"/>
            <w:vAlign w:val="center"/>
          </w:tcPr>
          <w:p>
            <w:pPr>
              <w:pStyle w:val="12"/>
            </w:pPr>
            <w:r>
              <w:t>230.00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32</w:t>
            </w:r>
          </w:p>
        </w:tc>
        <w:tc>
          <w:tcPr>
            <w:tcW w:w="992" w:type="dxa"/>
            <w:vAlign w:val="center"/>
          </w:tcPr>
          <w:p>
            <w:pPr>
              <w:pStyle w:val="13"/>
            </w:pPr>
            <w:r>
              <w:t>21307</w:t>
            </w:r>
          </w:p>
        </w:tc>
        <w:tc>
          <w:tcPr>
            <w:tcW w:w="1559" w:type="dxa"/>
            <w:vAlign w:val="center"/>
          </w:tcPr>
          <w:p>
            <w:pPr>
              <w:pStyle w:val="13"/>
            </w:pPr>
            <w:r>
              <w:t>农村综合改革</w:t>
            </w:r>
          </w:p>
        </w:tc>
        <w:tc>
          <w:tcPr>
            <w:tcW w:w="1134" w:type="dxa"/>
            <w:vAlign w:val="center"/>
          </w:tcPr>
          <w:p>
            <w:pPr>
              <w:pStyle w:val="12"/>
            </w:pPr>
            <w:r>
              <w:t>257.00</w:t>
            </w:r>
          </w:p>
        </w:tc>
        <w:tc>
          <w:tcPr>
            <w:tcW w:w="1134" w:type="dxa"/>
            <w:vAlign w:val="center"/>
          </w:tcPr>
          <w:p>
            <w:pPr>
              <w:pStyle w:val="12"/>
            </w:pPr>
            <w:r>
              <w:t>257.00</w:t>
            </w:r>
          </w:p>
        </w:tc>
        <w:tc>
          <w:tcPr>
            <w:tcW w:w="1134" w:type="dxa"/>
            <w:vAlign w:val="center"/>
          </w:tcPr>
          <w:p>
            <w:pPr>
              <w:pStyle w:val="12"/>
            </w:pPr>
            <w:r>
              <w:t>257.00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33</w:t>
            </w:r>
          </w:p>
        </w:tc>
        <w:tc>
          <w:tcPr>
            <w:tcW w:w="992" w:type="dxa"/>
            <w:vAlign w:val="center"/>
          </w:tcPr>
          <w:p>
            <w:pPr>
              <w:pStyle w:val="13"/>
            </w:pPr>
            <w:r>
              <w:t>2130705</w:t>
            </w:r>
          </w:p>
        </w:tc>
        <w:tc>
          <w:tcPr>
            <w:tcW w:w="1559" w:type="dxa"/>
            <w:vAlign w:val="center"/>
          </w:tcPr>
          <w:p>
            <w:pPr>
              <w:pStyle w:val="13"/>
            </w:pPr>
            <w:r>
              <w:t>对村民委员会和村党支部的补助</w:t>
            </w:r>
          </w:p>
        </w:tc>
        <w:tc>
          <w:tcPr>
            <w:tcW w:w="1134" w:type="dxa"/>
            <w:vAlign w:val="center"/>
          </w:tcPr>
          <w:p>
            <w:pPr>
              <w:pStyle w:val="12"/>
            </w:pPr>
            <w:r>
              <w:t>257.00</w:t>
            </w:r>
          </w:p>
        </w:tc>
        <w:tc>
          <w:tcPr>
            <w:tcW w:w="1134" w:type="dxa"/>
            <w:vAlign w:val="center"/>
          </w:tcPr>
          <w:p>
            <w:pPr>
              <w:pStyle w:val="12"/>
            </w:pPr>
            <w:r>
              <w:t>257.00</w:t>
            </w:r>
          </w:p>
        </w:tc>
        <w:tc>
          <w:tcPr>
            <w:tcW w:w="1134" w:type="dxa"/>
            <w:vAlign w:val="center"/>
          </w:tcPr>
          <w:p>
            <w:pPr>
              <w:pStyle w:val="12"/>
            </w:pPr>
            <w:r>
              <w:t>257.00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34</w:t>
            </w:r>
          </w:p>
        </w:tc>
        <w:tc>
          <w:tcPr>
            <w:tcW w:w="992" w:type="dxa"/>
            <w:vAlign w:val="center"/>
          </w:tcPr>
          <w:p>
            <w:pPr>
              <w:pStyle w:val="13"/>
            </w:pPr>
            <w:r>
              <w:t>214</w:t>
            </w:r>
          </w:p>
        </w:tc>
        <w:tc>
          <w:tcPr>
            <w:tcW w:w="1559" w:type="dxa"/>
            <w:vAlign w:val="center"/>
          </w:tcPr>
          <w:p>
            <w:pPr>
              <w:pStyle w:val="13"/>
            </w:pPr>
            <w:r>
              <w:t>交通运输支出</w:t>
            </w:r>
          </w:p>
        </w:tc>
        <w:tc>
          <w:tcPr>
            <w:tcW w:w="1134" w:type="dxa"/>
            <w:vAlign w:val="center"/>
          </w:tcPr>
          <w:p>
            <w:pPr>
              <w:pStyle w:val="12"/>
            </w:pPr>
            <w:r>
              <w:t>0.50</w:t>
            </w:r>
          </w:p>
        </w:tc>
        <w:tc>
          <w:tcPr>
            <w:tcW w:w="1134" w:type="dxa"/>
            <w:vAlign w:val="center"/>
          </w:tcPr>
          <w:p>
            <w:pPr>
              <w:pStyle w:val="12"/>
            </w:pPr>
            <w:r>
              <w:t>0.50</w:t>
            </w:r>
          </w:p>
        </w:tc>
        <w:tc>
          <w:tcPr>
            <w:tcW w:w="1134" w:type="dxa"/>
            <w:vAlign w:val="center"/>
          </w:tcPr>
          <w:p>
            <w:pPr>
              <w:pStyle w:val="12"/>
            </w:pPr>
            <w:r>
              <w:t>0.50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35</w:t>
            </w:r>
          </w:p>
        </w:tc>
        <w:tc>
          <w:tcPr>
            <w:tcW w:w="992" w:type="dxa"/>
            <w:vAlign w:val="center"/>
          </w:tcPr>
          <w:p>
            <w:pPr>
              <w:pStyle w:val="13"/>
            </w:pPr>
            <w:r>
              <w:t>21401</w:t>
            </w:r>
          </w:p>
        </w:tc>
        <w:tc>
          <w:tcPr>
            <w:tcW w:w="1559" w:type="dxa"/>
            <w:vAlign w:val="center"/>
          </w:tcPr>
          <w:p>
            <w:pPr>
              <w:pStyle w:val="13"/>
            </w:pPr>
            <w:r>
              <w:t>公路水路运输</w:t>
            </w:r>
          </w:p>
        </w:tc>
        <w:tc>
          <w:tcPr>
            <w:tcW w:w="1134" w:type="dxa"/>
            <w:vAlign w:val="center"/>
          </w:tcPr>
          <w:p>
            <w:pPr>
              <w:pStyle w:val="12"/>
            </w:pPr>
            <w:r>
              <w:t>0.50</w:t>
            </w:r>
          </w:p>
        </w:tc>
        <w:tc>
          <w:tcPr>
            <w:tcW w:w="1134" w:type="dxa"/>
            <w:vAlign w:val="center"/>
          </w:tcPr>
          <w:p>
            <w:pPr>
              <w:pStyle w:val="12"/>
            </w:pPr>
            <w:r>
              <w:t>0.50</w:t>
            </w:r>
          </w:p>
        </w:tc>
        <w:tc>
          <w:tcPr>
            <w:tcW w:w="1134" w:type="dxa"/>
            <w:vAlign w:val="center"/>
          </w:tcPr>
          <w:p>
            <w:pPr>
              <w:pStyle w:val="12"/>
            </w:pPr>
            <w:r>
              <w:t>0.50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36</w:t>
            </w:r>
          </w:p>
        </w:tc>
        <w:tc>
          <w:tcPr>
            <w:tcW w:w="992" w:type="dxa"/>
            <w:vAlign w:val="center"/>
          </w:tcPr>
          <w:p>
            <w:pPr>
              <w:pStyle w:val="13"/>
            </w:pPr>
            <w:r>
              <w:t>2140199</w:t>
            </w:r>
          </w:p>
        </w:tc>
        <w:tc>
          <w:tcPr>
            <w:tcW w:w="1559" w:type="dxa"/>
            <w:vAlign w:val="center"/>
          </w:tcPr>
          <w:p>
            <w:pPr>
              <w:pStyle w:val="13"/>
            </w:pPr>
            <w:r>
              <w:t>其他公路水路运输支出</w:t>
            </w:r>
          </w:p>
        </w:tc>
        <w:tc>
          <w:tcPr>
            <w:tcW w:w="1134" w:type="dxa"/>
            <w:vAlign w:val="center"/>
          </w:tcPr>
          <w:p>
            <w:pPr>
              <w:pStyle w:val="12"/>
            </w:pPr>
            <w:r>
              <w:t>0.50</w:t>
            </w:r>
          </w:p>
        </w:tc>
        <w:tc>
          <w:tcPr>
            <w:tcW w:w="1134" w:type="dxa"/>
            <w:vAlign w:val="center"/>
          </w:tcPr>
          <w:p>
            <w:pPr>
              <w:pStyle w:val="12"/>
            </w:pPr>
            <w:r>
              <w:t>0.50</w:t>
            </w:r>
          </w:p>
        </w:tc>
        <w:tc>
          <w:tcPr>
            <w:tcW w:w="1134" w:type="dxa"/>
            <w:vAlign w:val="center"/>
          </w:tcPr>
          <w:p>
            <w:pPr>
              <w:pStyle w:val="12"/>
            </w:pPr>
            <w:r>
              <w:t>0.50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37</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111.48</w:t>
            </w:r>
          </w:p>
        </w:tc>
        <w:tc>
          <w:tcPr>
            <w:tcW w:w="1134" w:type="dxa"/>
            <w:vAlign w:val="center"/>
          </w:tcPr>
          <w:p>
            <w:pPr>
              <w:pStyle w:val="12"/>
            </w:pPr>
            <w:r>
              <w:t>111.48</w:t>
            </w:r>
          </w:p>
        </w:tc>
        <w:tc>
          <w:tcPr>
            <w:tcW w:w="1134" w:type="dxa"/>
            <w:vAlign w:val="center"/>
          </w:tcPr>
          <w:p>
            <w:pPr>
              <w:pStyle w:val="12"/>
            </w:pPr>
            <w:r>
              <w:t>111.48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38</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111.48</w:t>
            </w:r>
          </w:p>
        </w:tc>
        <w:tc>
          <w:tcPr>
            <w:tcW w:w="1134" w:type="dxa"/>
            <w:vAlign w:val="center"/>
          </w:tcPr>
          <w:p>
            <w:pPr>
              <w:pStyle w:val="12"/>
            </w:pPr>
            <w:r>
              <w:t>111.48</w:t>
            </w:r>
          </w:p>
        </w:tc>
        <w:tc>
          <w:tcPr>
            <w:tcW w:w="1134" w:type="dxa"/>
            <w:vAlign w:val="center"/>
          </w:tcPr>
          <w:p>
            <w:pPr>
              <w:pStyle w:val="12"/>
            </w:pPr>
            <w:r>
              <w:t>111.48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39</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111.48</w:t>
            </w:r>
          </w:p>
        </w:tc>
        <w:tc>
          <w:tcPr>
            <w:tcW w:w="1134" w:type="dxa"/>
            <w:vAlign w:val="center"/>
          </w:tcPr>
          <w:p>
            <w:pPr>
              <w:pStyle w:val="12"/>
            </w:pPr>
            <w:r>
              <w:t>111.48</w:t>
            </w:r>
          </w:p>
        </w:tc>
        <w:tc>
          <w:tcPr>
            <w:tcW w:w="1134" w:type="dxa"/>
            <w:vAlign w:val="center"/>
          </w:tcPr>
          <w:p>
            <w:pPr>
              <w:pStyle w:val="12"/>
            </w:pPr>
            <w:r>
              <w:t>111.48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817昌黎县大蒲河镇人民政府</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2890.06</w:t>
            </w:r>
          </w:p>
        </w:tc>
        <w:tc>
          <w:tcPr>
            <w:tcW w:w="1361" w:type="dxa"/>
            <w:vAlign w:val="center"/>
          </w:tcPr>
          <w:p>
            <w:pPr>
              <w:pStyle w:val="16"/>
            </w:pPr>
            <w:r>
              <w:t>2235.37</w:t>
            </w:r>
          </w:p>
        </w:tc>
        <w:tc>
          <w:tcPr>
            <w:tcW w:w="1361" w:type="dxa"/>
            <w:vAlign w:val="center"/>
          </w:tcPr>
          <w:p>
            <w:pPr>
              <w:pStyle w:val="16"/>
            </w:pPr>
            <w:r>
              <w:t>654.69</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201</w:t>
            </w:r>
          </w:p>
        </w:tc>
        <w:tc>
          <w:tcPr>
            <w:tcW w:w="4535" w:type="dxa"/>
            <w:vAlign w:val="center"/>
          </w:tcPr>
          <w:p>
            <w:pPr>
              <w:pStyle w:val="13"/>
            </w:pPr>
            <w:r>
              <w:t>一般公共服务支出</w:t>
            </w:r>
          </w:p>
        </w:tc>
        <w:tc>
          <w:tcPr>
            <w:tcW w:w="1361" w:type="dxa"/>
            <w:vAlign w:val="center"/>
          </w:tcPr>
          <w:p>
            <w:pPr>
              <w:pStyle w:val="12"/>
            </w:pPr>
            <w:r>
              <w:t>1743.95</w:t>
            </w:r>
          </w:p>
        </w:tc>
        <w:tc>
          <w:tcPr>
            <w:tcW w:w="1361" w:type="dxa"/>
            <w:vAlign w:val="center"/>
          </w:tcPr>
          <w:p>
            <w:pPr>
              <w:pStyle w:val="12"/>
            </w:pPr>
            <w:r>
              <w:t>1708.99</w:t>
            </w:r>
          </w:p>
        </w:tc>
        <w:tc>
          <w:tcPr>
            <w:tcW w:w="1361" w:type="dxa"/>
            <w:vAlign w:val="center"/>
          </w:tcPr>
          <w:p>
            <w:pPr>
              <w:pStyle w:val="12"/>
            </w:pPr>
            <w:r>
              <w:t>34.96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20101</w:t>
            </w:r>
          </w:p>
        </w:tc>
        <w:tc>
          <w:tcPr>
            <w:tcW w:w="4535" w:type="dxa"/>
            <w:vAlign w:val="center"/>
          </w:tcPr>
          <w:p>
            <w:pPr>
              <w:pStyle w:val="13"/>
            </w:pPr>
            <w:r>
              <w:t>人大事务</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2010108</w:t>
            </w:r>
          </w:p>
        </w:tc>
        <w:tc>
          <w:tcPr>
            <w:tcW w:w="4535" w:type="dxa"/>
            <w:vAlign w:val="center"/>
          </w:tcPr>
          <w:p>
            <w:pPr>
              <w:pStyle w:val="13"/>
            </w:pPr>
            <w:r>
              <w:t>代表工作</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20103</w:t>
            </w:r>
          </w:p>
        </w:tc>
        <w:tc>
          <w:tcPr>
            <w:tcW w:w="4535" w:type="dxa"/>
            <w:vAlign w:val="center"/>
          </w:tcPr>
          <w:p>
            <w:pPr>
              <w:pStyle w:val="13"/>
            </w:pPr>
            <w:r>
              <w:t>政府办公厅（室）及相关机构事务</w:t>
            </w:r>
          </w:p>
        </w:tc>
        <w:tc>
          <w:tcPr>
            <w:tcW w:w="1361" w:type="dxa"/>
            <w:vAlign w:val="center"/>
          </w:tcPr>
          <w:p>
            <w:pPr>
              <w:pStyle w:val="12"/>
            </w:pPr>
            <w:r>
              <w:t>1710.99</w:t>
            </w:r>
          </w:p>
        </w:tc>
        <w:tc>
          <w:tcPr>
            <w:tcW w:w="1361" w:type="dxa"/>
            <w:vAlign w:val="center"/>
          </w:tcPr>
          <w:p>
            <w:pPr>
              <w:pStyle w:val="12"/>
            </w:pPr>
            <w:r>
              <w:t>1708.99</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2010301</w:t>
            </w:r>
          </w:p>
        </w:tc>
        <w:tc>
          <w:tcPr>
            <w:tcW w:w="4535" w:type="dxa"/>
            <w:vAlign w:val="center"/>
          </w:tcPr>
          <w:p>
            <w:pPr>
              <w:pStyle w:val="13"/>
            </w:pPr>
            <w:r>
              <w:t>行政运行</w:t>
            </w:r>
          </w:p>
        </w:tc>
        <w:tc>
          <w:tcPr>
            <w:tcW w:w="1361" w:type="dxa"/>
            <w:vAlign w:val="center"/>
          </w:tcPr>
          <w:p>
            <w:pPr>
              <w:pStyle w:val="12"/>
            </w:pPr>
            <w:r>
              <w:t>423.56</w:t>
            </w:r>
          </w:p>
        </w:tc>
        <w:tc>
          <w:tcPr>
            <w:tcW w:w="1361" w:type="dxa"/>
            <w:vAlign w:val="center"/>
          </w:tcPr>
          <w:p>
            <w:pPr>
              <w:pStyle w:val="12"/>
            </w:pPr>
            <w:r>
              <w:t>423.56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2010302</w:t>
            </w:r>
          </w:p>
        </w:tc>
        <w:tc>
          <w:tcPr>
            <w:tcW w:w="4535" w:type="dxa"/>
            <w:vAlign w:val="center"/>
          </w:tcPr>
          <w:p>
            <w:pPr>
              <w:pStyle w:val="13"/>
            </w:pPr>
            <w:r>
              <w:t>一般行政管理事务</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2010350</w:t>
            </w:r>
          </w:p>
        </w:tc>
        <w:tc>
          <w:tcPr>
            <w:tcW w:w="4535" w:type="dxa"/>
            <w:vAlign w:val="center"/>
          </w:tcPr>
          <w:p>
            <w:pPr>
              <w:pStyle w:val="13"/>
            </w:pPr>
            <w:r>
              <w:t>事业运行</w:t>
            </w:r>
          </w:p>
        </w:tc>
        <w:tc>
          <w:tcPr>
            <w:tcW w:w="1361" w:type="dxa"/>
            <w:vAlign w:val="center"/>
          </w:tcPr>
          <w:p>
            <w:pPr>
              <w:pStyle w:val="12"/>
            </w:pPr>
            <w:r>
              <w:t>1285.42</w:t>
            </w:r>
          </w:p>
        </w:tc>
        <w:tc>
          <w:tcPr>
            <w:tcW w:w="1361" w:type="dxa"/>
            <w:vAlign w:val="center"/>
          </w:tcPr>
          <w:p>
            <w:pPr>
              <w:pStyle w:val="12"/>
            </w:pPr>
            <w:r>
              <w:t>1285.42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20140</w:t>
            </w:r>
          </w:p>
        </w:tc>
        <w:tc>
          <w:tcPr>
            <w:tcW w:w="4535" w:type="dxa"/>
            <w:vAlign w:val="center"/>
          </w:tcPr>
          <w:p>
            <w:pPr>
              <w:pStyle w:val="13"/>
            </w:pPr>
            <w:r>
              <w:t>信访事务</w:t>
            </w:r>
          </w:p>
        </w:tc>
        <w:tc>
          <w:tcPr>
            <w:tcW w:w="1361" w:type="dxa"/>
            <w:vAlign w:val="center"/>
          </w:tcPr>
          <w:p>
            <w:pPr>
              <w:pStyle w:val="12"/>
            </w:pPr>
            <w:r>
              <w:t>30.96</w:t>
            </w:r>
          </w:p>
        </w:tc>
        <w:tc>
          <w:tcPr>
            <w:tcW w:w="1361" w:type="dxa"/>
            <w:vAlign w:val="center"/>
          </w:tcPr>
          <w:p>
            <w:pPr>
              <w:pStyle w:val="12"/>
            </w:pPr>
          </w:p>
        </w:tc>
        <w:tc>
          <w:tcPr>
            <w:tcW w:w="1361" w:type="dxa"/>
            <w:vAlign w:val="center"/>
          </w:tcPr>
          <w:p>
            <w:pPr>
              <w:pStyle w:val="12"/>
            </w:pPr>
            <w:r>
              <w:t>30.96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2014004</w:t>
            </w:r>
          </w:p>
        </w:tc>
        <w:tc>
          <w:tcPr>
            <w:tcW w:w="4535" w:type="dxa"/>
            <w:vAlign w:val="center"/>
          </w:tcPr>
          <w:p>
            <w:pPr>
              <w:pStyle w:val="13"/>
            </w:pPr>
            <w:r>
              <w:t>信访业务</w:t>
            </w:r>
          </w:p>
        </w:tc>
        <w:tc>
          <w:tcPr>
            <w:tcW w:w="1361" w:type="dxa"/>
            <w:vAlign w:val="center"/>
          </w:tcPr>
          <w:p>
            <w:pPr>
              <w:pStyle w:val="12"/>
            </w:pPr>
            <w:r>
              <w:t>30.96</w:t>
            </w:r>
          </w:p>
        </w:tc>
        <w:tc>
          <w:tcPr>
            <w:tcW w:w="1361" w:type="dxa"/>
            <w:vAlign w:val="center"/>
          </w:tcPr>
          <w:p>
            <w:pPr>
              <w:pStyle w:val="12"/>
            </w:pPr>
          </w:p>
        </w:tc>
        <w:tc>
          <w:tcPr>
            <w:tcW w:w="1361" w:type="dxa"/>
            <w:vAlign w:val="center"/>
          </w:tcPr>
          <w:p>
            <w:pPr>
              <w:pStyle w:val="12"/>
            </w:pPr>
            <w:r>
              <w:t>30.96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207</w:t>
            </w:r>
          </w:p>
        </w:tc>
        <w:tc>
          <w:tcPr>
            <w:tcW w:w="4535" w:type="dxa"/>
            <w:vAlign w:val="center"/>
          </w:tcPr>
          <w:p>
            <w:pPr>
              <w:pStyle w:val="13"/>
            </w:pPr>
            <w:r>
              <w:t>文化旅游体育与传媒支出</w:t>
            </w: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20799</w:t>
            </w:r>
          </w:p>
        </w:tc>
        <w:tc>
          <w:tcPr>
            <w:tcW w:w="4535" w:type="dxa"/>
            <w:vAlign w:val="center"/>
          </w:tcPr>
          <w:p>
            <w:pPr>
              <w:pStyle w:val="13"/>
            </w:pPr>
            <w:r>
              <w:t>其他文化旅游体育与传媒支出</w:t>
            </w: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2079999</w:t>
            </w:r>
          </w:p>
        </w:tc>
        <w:tc>
          <w:tcPr>
            <w:tcW w:w="4535" w:type="dxa"/>
            <w:vAlign w:val="center"/>
          </w:tcPr>
          <w:p>
            <w:pPr>
              <w:pStyle w:val="13"/>
            </w:pPr>
            <w:r>
              <w:t>其他文化旅游体育与传媒支出</w:t>
            </w: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298.07</w:t>
            </w:r>
          </w:p>
        </w:tc>
        <w:tc>
          <w:tcPr>
            <w:tcW w:w="1361" w:type="dxa"/>
            <w:vAlign w:val="center"/>
          </w:tcPr>
          <w:p>
            <w:pPr>
              <w:pStyle w:val="12"/>
            </w:pPr>
            <w:r>
              <w:t>298.07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298.07</w:t>
            </w:r>
          </w:p>
        </w:tc>
        <w:tc>
          <w:tcPr>
            <w:tcW w:w="1361" w:type="dxa"/>
            <w:vAlign w:val="center"/>
          </w:tcPr>
          <w:p>
            <w:pPr>
              <w:pStyle w:val="12"/>
            </w:pPr>
            <w:r>
              <w:t>298.07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222.95</w:t>
            </w:r>
          </w:p>
        </w:tc>
        <w:tc>
          <w:tcPr>
            <w:tcW w:w="1361" w:type="dxa"/>
            <w:vAlign w:val="center"/>
          </w:tcPr>
          <w:p>
            <w:pPr>
              <w:pStyle w:val="12"/>
            </w:pPr>
            <w:r>
              <w:t>222.95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2080506</w:t>
            </w:r>
          </w:p>
        </w:tc>
        <w:tc>
          <w:tcPr>
            <w:tcW w:w="4535" w:type="dxa"/>
            <w:vAlign w:val="center"/>
          </w:tcPr>
          <w:p>
            <w:pPr>
              <w:pStyle w:val="13"/>
            </w:pPr>
            <w:r>
              <w:t>机关事业单位职业年金缴费支出</w:t>
            </w:r>
          </w:p>
        </w:tc>
        <w:tc>
          <w:tcPr>
            <w:tcW w:w="1361" w:type="dxa"/>
            <w:vAlign w:val="center"/>
          </w:tcPr>
          <w:p>
            <w:pPr>
              <w:pStyle w:val="12"/>
            </w:pPr>
            <w:r>
              <w:t>75.11</w:t>
            </w:r>
          </w:p>
        </w:tc>
        <w:tc>
          <w:tcPr>
            <w:tcW w:w="1361" w:type="dxa"/>
            <w:vAlign w:val="center"/>
          </w:tcPr>
          <w:p>
            <w:pPr>
              <w:pStyle w:val="12"/>
            </w:pPr>
            <w:r>
              <w:t>75.11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114.74</w:t>
            </w:r>
          </w:p>
        </w:tc>
        <w:tc>
          <w:tcPr>
            <w:tcW w:w="1361" w:type="dxa"/>
            <w:vAlign w:val="center"/>
          </w:tcPr>
          <w:p>
            <w:pPr>
              <w:pStyle w:val="12"/>
            </w:pPr>
            <w:r>
              <w:t>114.74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21007</w:t>
            </w:r>
          </w:p>
        </w:tc>
        <w:tc>
          <w:tcPr>
            <w:tcW w:w="4535" w:type="dxa"/>
            <w:vAlign w:val="center"/>
          </w:tcPr>
          <w:p>
            <w:pPr>
              <w:pStyle w:val="13"/>
            </w:pPr>
            <w:r>
              <w:t>计划生育事务</w:t>
            </w:r>
          </w:p>
        </w:tc>
        <w:tc>
          <w:tcPr>
            <w:tcW w:w="1361" w:type="dxa"/>
            <w:vAlign w:val="center"/>
          </w:tcPr>
          <w:p>
            <w:pPr>
              <w:pStyle w:val="12"/>
            </w:pPr>
            <w:r>
              <w:t>14.20</w:t>
            </w:r>
          </w:p>
        </w:tc>
        <w:tc>
          <w:tcPr>
            <w:tcW w:w="1361" w:type="dxa"/>
            <w:vAlign w:val="center"/>
          </w:tcPr>
          <w:p>
            <w:pPr>
              <w:pStyle w:val="12"/>
            </w:pPr>
            <w:r>
              <w:t>14.20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992" w:type="dxa"/>
            <w:vAlign w:val="center"/>
          </w:tcPr>
          <w:p>
            <w:pPr>
              <w:pStyle w:val="13"/>
            </w:pPr>
            <w:r>
              <w:t>2100799</w:t>
            </w:r>
          </w:p>
        </w:tc>
        <w:tc>
          <w:tcPr>
            <w:tcW w:w="4535" w:type="dxa"/>
            <w:vAlign w:val="center"/>
          </w:tcPr>
          <w:p>
            <w:pPr>
              <w:pStyle w:val="13"/>
            </w:pPr>
            <w:r>
              <w:t>其他计划生育事务支出</w:t>
            </w:r>
          </w:p>
        </w:tc>
        <w:tc>
          <w:tcPr>
            <w:tcW w:w="1361" w:type="dxa"/>
            <w:vAlign w:val="center"/>
          </w:tcPr>
          <w:p>
            <w:pPr>
              <w:pStyle w:val="12"/>
            </w:pPr>
            <w:r>
              <w:t>14.20</w:t>
            </w:r>
          </w:p>
        </w:tc>
        <w:tc>
          <w:tcPr>
            <w:tcW w:w="1361" w:type="dxa"/>
            <w:vAlign w:val="center"/>
          </w:tcPr>
          <w:p>
            <w:pPr>
              <w:pStyle w:val="12"/>
            </w:pPr>
            <w:r>
              <w:t>14.20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100.54</w:t>
            </w:r>
          </w:p>
        </w:tc>
        <w:tc>
          <w:tcPr>
            <w:tcW w:w="1361" w:type="dxa"/>
            <w:vAlign w:val="center"/>
          </w:tcPr>
          <w:p>
            <w:pPr>
              <w:pStyle w:val="12"/>
            </w:pPr>
            <w:r>
              <w:t>100.54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18.26</w:t>
            </w:r>
          </w:p>
        </w:tc>
        <w:tc>
          <w:tcPr>
            <w:tcW w:w="1361" w:type="dxa"/>
            <w:vAlign w:val="center"/>
          </w:tcPr>
          <w:p>
            <w:pPr>
              <w:pStyle w:val="12"/>
            </w:pPr>
            <w:r>
              <w:t>18.26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992" w:type="dxa"/>
            <w:vAlign w:val="center"/>
          </w:tcPr>
          <w:p>
            <w:pPr>
              <w:pStyle w:val="13"/>
            </w:pPr>
            <w:r>
              <w:t>2101102</w:t>
            </w:r>
          </w:p>
        </w:tc>
        <w:tc>
          <w:tcPr>
            <w:tcW w:w="4535" w:type="dxa"/>
            <w:vAlign w:val="center"/>
          </w:tcPr>
          <w:p>
            <w:pPr>
              <w:pStyle w:val="13"/>
            </w:pPr>
            <w:r>
              <w:t>事业单位医疗</w:t>
            </w:r>
          </w:p>
        </w:tc>
        <w:tc>
          <w:tcPr>
            <w:tcW w:w="1361" w:type="dxa"/>
            <w:vAlign w:val="center"/>
          </w:tcPr>
          <w:p>
            <w:pPr>
              <w:pStyle w:val="12"/>
            </w:pPr>
            <w:r>
              <w:t>82.28</w:t>
            </w:r>
          </w:p>
        </w:tc>
        <w:tc>
          <w:tcPr>
            <w:tcW w:w="1361" w:type="dxa"/>
            <w:vAlign w:val="center"/>
          </w:tcPr>
          <w:p>
            <w:pPr>
              <w:pStyle w:val="12"/>
            </w:pPr>
            <w:r>
              <w:t>82.28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992" w:type="dxa"/>
            <w:vAlign w:val="center"/>
          </w:tcPr>
          <w:p>
            <w:pPr>
              <w:pStyle w:val="13"/>
            </w:pPr>
            <w:r>
              <w:t>211</w:t>
            </w:r>
          </w:p>
        </w:tc>
        <w:tc>
          <w:tcPr>
            <w:tcW w:w="4535" w:type="dxa"/>
            <w:vAlign w:val="center"/>
          </w:tcPr>
          <w:p>
            <w:pPr>
              <w:pStyle w:val="13"/>
            </w:pPr>
            <w:r>
              <w:t>节能环保支出</w:t>
            </w:r>
          </w:p>
        </w:tc>
        <w:tc>
          <w:tcPr>
            <w:tcW w:w="1361" w:type="dxa"/>
            <w:vAlign w:val="center"/>
          </w:tcPr>
          <w:p>
            <w:pPr>
              <w:pStyle w:val="12"/>
            </w:pPr>
            <w:r>
              <w:t>127.22</w:t>
            </w:r>
          </w:p>
        </w:tc>
        <w:tc>
          <w:tcPr>
            <w:tcW w:w="1361" w:type="dxa"/>
            <w:vAlign w:val="center"/>
          </w:tcPr>
          <w:p>
            <w:pPr>
              <w:pStyle w:val="12"/>
            </w:pPr>
          </w:p>
        </w:tc>
        <w:tc>
          <w:tcPr>
            <w:tcW w:w="1361" w:type="dxa"/>
            <w:vAlign w:val="center"/>
          </w:tcPr>
          <w:p>
            <w:pPr>
              <w:pStyle w:val="12"/>
            </w:pPr>
            <w:r>
              <w:t>127.22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992" w:type="dxa"/>
            <w:vAlign w:val="center"/>
          </w:tcPr>
          <w:p>
            <w:pPr>
              <w:pStyle w:val="13"/>
            </w:pPr>
            <w:r>
              <w:t>21103</w:t>
            </w:r>
          </w:p>
        </w:tc>
        <w:tc>
          <w:tcPr>
            <w:tcW w:w="4535" w:type="dxa"/>
            <w:vAlign w:val="center"/>
          </w:tcPr>
          <w:p>
            <w:pPr>
              <w:pStyle w:val="13"/>
            </w:pPr>
            <w:r>
              <w:t>污染防治</w:t>
            </w:r>
          </w:p>
        </w:tc>
        <w:tc>
          <w:tcPr>
            <w:tcW w:w="1361" w:type="dxa"/>
            <w:vAlign w:val="center"/>
          </w:tcPr>
          <w:p>
            <w:pPr>
              <w:pStyle w:val="12"/>
            </w:pPr>
            <w:r>
              <w:t>127.22</w:t>
            </w:r>
          </w:p>
        </w:tc>
        <w:tc>
          <w:tcPr>
            <w:tcW w:w="1361" w:type="dxa"/>
            <w:vAlign w:val="center"/>
          </w:tcPr>
          <w:p>
            <w:pPr>
              <w:pStyle w:val="12"/>
            </w:pPr>
          </w:p>
        </w:tc>
        <w:tc>
          <w:tcPr>
            <w:tcW w:w="1361" w:type="dxa"/>
            <w:vAlign w:val="center"/>
          </w:tcPr>
          <w:p>
            <w:pPr>
              <w:pStyle w:val="12"/>
            </w:pPr>
            <w:r>
              <w:t>127.22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992" w:type="dxa"/>
            <w:vAlign w:val="center"/>
          </w:tcPr>
          <w:p>
            <w:pPr>
              <w:pStyle w:val="13"/>
            </w:pPr>
            <w:r>
              <w:t>2110301</w:t>
            </w:r>
          </w:p>
        </w:tc>
        <w:tc>
          <w:tcPr>
            <w:tcW w:w="4535" w:type="dxa"/>
            <w:vAlign w:val="center"/>
          </w:tcPr>
          <w:p>
            <w:pPr>
              <w:pStyle w:val="13"/>
            </w:pPr>
            <w:r>
              <w:t>大气</w:t>
            </w:r>
          </w:p>
        </w:tc>
        <w:tc>
          <w:tcPr>
            <w:tcW w:w="1361" w:type="dxa"/>
            <w:vAlign w:val="center"/>
          </w:tcPr>
          <w:p>
            <w:pPr>
              <w:pStyle w:val="12"/>
            </w:pPr>
            <w:r>
              <w:t>77.22</w:t>
            </w:r>
          </w:p>
        </w:tc>
        <w:tc>
          <w:tcPr>
            <w:tcW w:w="1361" w:type="dxa"/>
            <w:vAlign w:val="center"/>
          </w:tcPr>
          <w:p>
            <w:pPr>
              <w:pStyle w:val="12"/>
            </w:pPr>
          </w:p>
        </w:tc>
        <w:tc>
          <w:tcPr>
            <w:tcW w:w="1361" w:type="dxa"/>
            <w:vAlign w:val="center"/>
          </w:tcPr>
          <w:p>
            <w:pPr>
              <w:pStyle w:val="12"/>
            </w:pPr>
            <w:r>
              <w:t>77.22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992" w:type="dxa"/>
            <w:vAlign w:val="center"/>
          </w:tcPr>
          <w:p>
            <w:pPr>
              <w:pStyle w:val="13"/>
            </w:pPr>
            <w:r>
              <w:t>2110302</w:t>
            </w:r>
          </w:p>
        </w:tc>
        <w:tc>
          <w:tcPr>
            <w:tcW w:w="4535" w:type="dxa"/>
            <w:vAlign w:val="center"/>
          </w:tcPr>
          <w:p>
            <w:pPr>
              <w:pStyle w:val="13"/>
            </w:pPr>
            <w:r>
              <w:t>水体</w:t>
            </w:r>
          </w:p>
        </w:tc>
        <w:tc>
          <w:tcPr>
            <w:tcW w:w="1361" w:type="dxa"/>
            <w:vAlign w:val="center"/>
          </w:tcPr>
          <w:p>
            <w:pPr>
              <w:pStyle w:val="12"/>
            </w:pPr>
            <w:r>
              <w:t>50.00</w:t>
            </w:r>
          </w:p>
        </w:tc>
        <w:tc>
          <w:tcPr>
            <w:tcW w:w="1361" w:type="dxa"/>
            <w:vAlign w:val="center"/>
          </w:tcPr>
          <w:p>
            <w:pPr>
              <w:pStyle w:val="12"/>
            </w:pPr>
          </w:p>
        </w:tc>
        <w:tc>
          <w:tcPr>
            <w:tcW w:w="1361" w:type="dxa"/>
            <w:vAlign w:val="center"/>
          </w:tcPr>
          <w:p>
            <w:pPr>
              <w:pStyle w:val="12"/>
            </w:pPr>
            <w:r>
              <w:t>50.00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992" w:type="dxa"/>
            <w:vAlign w:val="center"/>
          </w:tcPr>
          <w:p>
            <w:pPr>
              <w:pStyle w:val="13"/>
            </w:pPr>
            <w:r>
              <w:t>213</w:t>
            </w:r>
          </w:p>
        </w:tc>
        <w:tc>
          <w:tcPr>
            <w:tcW w:w="4535" w:type="dxa"/>
            <w:vAlign w:val="center"/>
          </w:tcPr>
          <w:p>
            <w:pPr>
              <w:pStyle w:val="13"/>
            </w:pPr>
            <w:r>
              <w:t>农林水支出</w:t>
            </w:r>
          </w:p>
        </w:tc>
        <w:tc>
          <w:tcPr>
            <w:tcW w:w="1361" w:type="dxa"/>
            <w:vAlign w:val="center"/>
          </w:tcPr>
          <w:p>
            <w:pPr>
              <w:pStyle w:val="12"/>
            </w:pPr>
            <w:r>
              <w:t>489.10</w:t>
            </w:r>
          </w:p>
        </w:tc>
        <w:tc>
          <w:tcPr>
            <w:tcW w:w="1361" w:type="dxa"/>
            <w:vAlign w:val="center"/>
          </w:tcPr>
          <w:p>
            <w:pPr>
              <w:pStyle w:val="12"/>
            </w:pPr>
            <w:r>
              <w:t>2.10</w:t>
            </w:r>
          </w:p>
        </w:tc>
        <w:tc>
          <w:tcPr>
            <w:tcW w:w="1361" w:type="dxa"/>
            <w:vAlign w:val="center"/>
          </w:tcPr>
          <w:p>
            <w:pPr>
              <w:pStyle w:val="12"/>
            </w:pPr>
            <w:r>
              <w:t>487.00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992" w:type="dxa"/>
            <w:vAlign w:val="center"/>
          </w:tcPr>
          <w:p>
            <w:pPr>
              <w:pStyle w:val="13"/>
            </w:pPr>
            <w:r>
              <w:t>21301</w:t>
            </w:r>
          </w:p>
        </w:tc>
        <w:tc>
          <w:tcPr>
            <w:tcW w:w="4535" w:type="dxa"/>
            <w:vAlign w:val="center"/>
          </w:tcPr>
          <w:p>
            <w:pPr>
              <w:pStyle w:val="13"/>
            </w:pPr>
            <w:r>
              <w:t>农业农村</w:t>
            </w:r>
          </w:p>
        </w:tc>
        <w:tc>
          <w:tcPr>
            <w:tcW w:w="1361" w:type="dxa"/>
            <w:vAlign w:val="center"/>
          </w:tcPr>
          <w:p>
            <w:pPr>
              <w:pStyle w:val="12"/>
            </w:pPr>
            <w:r>
              <w:t>232.10</w:t>
            </w:r>
          </w:p>
        </w:tc>
        <w:tc>
          <w:tcPr>
            <w:tcW w:w="1361" w:type="dxa"/>
            <w:vAlign w:val="center"/>
          </w:tcPr>
          <w:p>
            <w:pPr>
              <w:pStyle w:val="12"/>
            </w:pPr>
            <w:r>
              <w:t>2.10</w:t>
            </w:r>
          </w:p>
        </w:tc>
        <w:tc>
          <w:tcPr>
            <w:tcW w:w="1361" w:type="dxa"/>
            <w:vAlign w:val="center"/>
          </w:tcPr>
          <w:p>
            <w:pPr>
              <w:pStyle w:val="12"/>
            </w:pPr>
            <w:r>
              <w:t>230.00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992" w:type="dxa"/>
            <w:vAlign w:val="center"/>
          </w:tcPr>
          <w:p>
            <w:pPr>
              <w:pStyle w:val="13"/>
            </w:pPr>
            <w:r>
              <w:t>2130101</w:t>
            </w:r>
          </w:p>
        </w:tc>
        <w:tc>
          <w:tcPr>
            <w:tcW w:w="4535" w:type="dxa"/>
            <w:vAlign w:val="center"/>
          </w:tcPr>
          <w:p>
            <w:pPr>
              <w:pStyle w:val="13"/>
            </w:pPr>
            <w:r>
              <w:t>行政运行</w:t>
            </w:r>
          </w:p>
        </w:tc>
        <w:tc>
          <w:tcPr>
            <w:tcW w:w="1361" w:type="dxa"/>
            <w:vAlign w:val="center"/>
          </w:tcPr>
          <w:p>
            <w:pPr>
              <w:pStyle w:val="12"/>
            </w:pPr>
            <w:r>
              <w:t>2.10</w:t>
            </w:r>
          </w:p>
        </w:tc>
        <w:tc>
          <w:tcPr>
            <w:tcW w:w="1361" w:type="dxa"/>
            <w:vAlign w:val="center"/>
          </w:tcPr>
          <w:p>
            <w:pPr>
              <w:pStyle w:val="12"/>
            </w:pPr>
            <w:r>
              <w:t>2.10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992" w:type="dxa"/>
            <w:vAlign w:val="center"/>
          </w:tcPr>
          <w:p>
            <w:pPr>
              <w:pStyle w:val="13"/>
            </w:pPr>
            <w:r>
              <w:t>2130126</w:t>
            </w:r>
          </w:p>
        </w:tc>
        <w:tc>
          <w:tcPr>
            <w:tcW w:w="4535" w:type="dxa"/>
            <w:vAlign w:val="center"/>
          </w:tcPr>
          <w:p>
            <w:pPr>
              <w:pStyle w:val="13"/>
            </w:pPr>
            <w:r>
              <w:t>农村社会事业</w:t>
            </w:r>
          </w:p>
        </w:tc>
        <w:tc>
          <w:tcPr>
            <w:tcW w:w="1361" w:type="dxa"/>
            <w:vAlign w:val="center"/>
          </w:tcPr>
          <w:p>
            <w:pPr>
              <w:pStyle w:val="12"/>
            </w:pPr>
            <w:r>
              <w:t>230.00</w:t>
            </w:r>
          </w:p>
        </w:tc>
        <w:tc>
          <w:tcPr>
            <w:tcW w:w="1361" w:type="dxa"/>
            <w:vAlign w:val="center"/>
          </w:tcPr>
          <w:p>
            <w:pPr>
              <w:pStyle w:val="12"/>
            </w:pPr>
          </w:p>
        </w:tc>
        <w:tc>
          <w:tcPr>
            <w:tcW w:w="1361" w:type="dxa"/>
            <w:vAlign w:val="center"/>
          </w:tcPr>
          <w:p>
            <w:pPr>
              <w:pStyle w:val="12"/>
            </w:pPr>
            <w:r>
              <w:t>230.00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992" w:type="dxa"/>
            <w:vAlign w:val="center"/>
          </w:tcPr>
          <w:p>
            <w:pPr>
              <w:pStyle w:val="13"/>
            </w:pPr>
            <w:r>
              <w:t>21307</w:t>
            </w:r>
          </w:p>
        </w:tc>
        <w:tc>
          <w:tcPr>
            <w:tcW w:w="4535" w:type="dxa"/>
            <w:vAlign w:val="center"/>
          </w:tcPr>
          <w:p>
            <w:pPr>
              <w:pStyle w:val="13"/>
            </w:pPr>
            <w:r>
              <w:t>农村综合改革</w:t>
            </w:r>
          </w:p>
        </w:tc>
        <w:tc>
          <w:tcPr>
            <w:tcW w:w="1361" w:type="dxa"/>
            <w:vAlign w:val="center"/>
          </w:tcPr>
          <w:p>
            <w:pPr>
              <w:pStyle w:val="12"/>
            </w:pPr>
            <w:r>
              <w:t>257.00</w:t>
            </w:r>
          </w:p>
        </w:tc>
        <w:tc>
          <w:tcPr>
            <w:tcW w:w="1361" w:type="dxa"/>
            <w:vAlign w:val="center"/>
          </w:tcPr>
          <w:p>
            <w:pPr>
              <w:pStyle w:val="12"/>
            </w:pPr>
          </w:p>
        </w:tc>
        <w:tc>
          <w:tcPr>
            <w:tcW w:w="1361" w:type="dxa"/>
            <w:vAlign w:val="center"/>
          </w:tcPr>
          <w:p>
            <w:pPr>
              <w:pStyle w:val="12"/>
            </w:pPr>
            <w:r>
              <w:t>257.00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992" w:type="dxa"/>
            <w:vAlign w:val="center"/>
          </w:tcPr>
          <w:p>
            <w:pPr>
              <w:pStyle w:val="13"/>
            </w:pPr>
            <w:r>
              <w:t>2130705</w:t>
            </w:r>
          </w:p>
        </w:tc>
        <w:tc>
          <w:tcPr>
            <w:tcW w:w="4535" w:type="dxa"/>
            <w:vAlign w:val="center"/>
          </w:tcPr>
          <w:p>
            <w:pPr>
              <w:pStyle w:val="13"/>
            </w:pPr>
            <w:r>
              <w:t>对村民委员会和村党支部的补助</w:t>
            </w:r>
          </w:p>
        </w:tc>
        <w:tc>
          <w:tcPr>
            <w:tcW w:w="1361" w:type="dxa"/>
            <w:vAlign w:val="center"/>
          </w:tcPr>
          <w:p>
            <w:pPr>
              <w:pStyle w:val="12"/>
            </w:pPr>
            <w:r>
              <w:t>257.00</w:t>
            </w:r>
          </w:p>
        </w:tc>
        <w:tc>
          <w:tcPr>
            <w:tcW w:w="1361" w:type="dxa"/>
            <w:vAlign w:val="center"/>
          </w:tcPr>
          <w:p>
            <w:pPr>
              <w:pStyle w:val="12"/>
            </w:pPr>
          </w:p>
        </w:tc>
        <w:tc>
          <w:tcPr>
            <w:tcW w:w="1361" w:type="dxa"/>
            <w:vAlign w:val="center"/>
          </w:tcPr>
          <w:p>
            <w:pPr>
              <w:pStyle w:val="12"/>
            </w:pPr>
            <w:r>
              <w:t>257.00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992" w:type="dxa"/>
            <w:vAlign w:val="center"/>
          </w:tcPr>
          <w:p>
            <w:pPr>
              <w:pStyle w:val="13"/>
            </w:pPr>
            <w:r>
              <w:t>214</w:t>
            </w:r>
          </w:p>
        </w:tc>
        <w:tc>
          <w:tcPr>
            <w:tcW w:w="4535" w:type="dxa"/>
            <w:vAlign w:val="center"/>
          </w:tcPr>
          <w:p>
            <w:pPr>
              <w:pStyle w:val="13"/>
            </w:pPr>
            <w:r>
              <w:t>交通运输支出</w:t>
            </w:r>
          </w:p>
        </w:tc>
        <w:tc>
          <w:tcPr>
            <w:tcW w:w="1361" w:type="dxa"/>
            <w:vAlign w:val="center"/>
          </w:tcPr>
          <w:p>
            <w:pPr>
              <w:pStyle w:val="12"/>
            </w:pPr>
            <w:r>
              <w:t>0.50</w:t>
            </w:r>
          </w:p>
        </w:tc>
        <w:tc>
          <w:tcPr>
            <w:tcW w:w="1361" w:type="dxa"/>
            <w:vAlign w:val="center"/>
          </w:tcPr>
          <w:p>
            <w:pPr>
              <w:pStyle w:val="12"/>
            </w:pPr>
          </w:p>
        </w:tc>
        <w:tc>
          <w:tcPr>
            <w:tcW w:w="1361" w:type="dxa"/>
            <w:vAlign w:val="center"/>
          </w:tcPr>
          <w:p>
            <w:pPr>
              <w:pStyle w:val="12"/>
            </w:pPr>
            <w:r>
              <w:t>0.50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992" w:type="dxa"/>
            <w:vAlign w:val="center"/>
          </w:tcPr>
          <w:p>
            <w:pPr>
              <w:pStyle w:val="13"/>
            </w:pPr>
            <w:r>
              <w:t>21401</w:t>
            </w:r>
          </w:p>
        </w:tc>
        <w:tc>
          <w:tcPr>
            <w:tcW w:w="4535" w:type="dxa"/>
            <w:vAlign w:val="center"/>
          </w:tcPr>
          <w:p>
            <w:pPr>
              <w:pStyle w:val="13"/>
            </w:pPr>
            <w:r>
              <w:t>公路水路运输</w:t>
            </w:r>
          </w:p>
        </w:tc>
        <w:tc>
          <w:tcPr>
            <w:tcW w:w="1361" w:type="dxa"/>
            <w:vAlign w:val="center"/>
          </w:tcPr>
          <w:p>
            <w:pPr>
              <w:pStyle w:val="12"/>
            </w:pPr>
            <w:r>
              <w:t>0.50</w:t>
            </w:r>
          </w:p>
        </w:tc>
        <w:tc>
          <w:tcPr>
            <w:tcW w:w="1361" w:type="dxa"/>
            <w:vAlign w:val="center"/>
          </w:tcPr>
          <w:p>
            <w:pPr>
              <w:pStyle w:val="12"/>
            </w:pPr>
          </w:p>
        </w:tc>
        <w:tc>
          <w:tcPr>
            <w:tcW w:w="1361" w:type="dxa"/>
            <w:vAlign w:val="center"/>
          </w:tcPr>
          <w:p>
            <w:pPr>
              <w:pStyle w:val="12"/>
            </w:pPr>
            <w:r>
              <w:t>0.50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992" w:type="dxa"/>
            <w:vAlign w:val="center"/>
          </w:tcPr>
          <w:p>
            <w:pPr>
              <w:pStyle w:val="13"/>
            </w:pPr>
            <w:r>
              <w:t>2140199</w:t>
            </w:r>
          </w:p>
        </w:tc>
        <w:tc>
          <w:tcPr>
            <w:tcW w:w="4535" w:type="dxa"/>
            <w:vAlign w:val="center"/>
          </w:tcPr>
          <w:p>
            <w:pPr>
              <w:pStyle w:val="13"/>
            </w:pPr>
            <w:r>
              <w:t>其他公路水路运输支出</w:t>
            </w:r>
          </w:p>
        </w:tc>
        <w:tc>
          <w:tcPr>
            <w:tcW w:w="1361" w:type="dxa"/>
            <w:vAlign w:val="center"/>
          </w:tcPr>
          <w:p>
            <w:pPr>
              <w:pStyle w:val="12"/>
            </w:pPr>
            <w:r>
              <w:t>0.50</w:t>
            </w:r>
          </w:p>
        </w:tc>
        <w:tc>
          <w:tcPr>
            <w:tcW w:w="1361" w:type="dxa"/>
            <w:vAlign w:val="center"/>
          </w:tcPr>
          <w:p>
            <w:pPr>
              <w:pStyle w:val="12"/>
            </w:pPr>
          </w:p>
        </w:tc>
        <w:tc>
          <w:tcPr>
            <w:tcW w:w="1361" w:type="dxa"/>
            <w:vAlign w:val="center"/>
          </w:tcPr>
          <w:p>
            <w:pPr>
              <w:pStyle w:val="12"/>
            </w:pPr>
            <w:r>
              <w:t>0.50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111.48</w:t>
            </w:r>
          </w:p>
        </w:tc>
        <w:tc>
          <w:tcPr>
            <w:tcW w:w="1361" w:type="dxa"/>
            <w:vAlign w:val="center"/>
          </w:tcPr>
          <w:p>
            <w:pPr>
              <w:pStyle w:val="12"/>
            </w:pPr>
            <w:r>
              <w:t>111.48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38</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111.48</w:t>
            </w:r>
          </w:p>
        </w:tc>
        <w:tc>
          <w:tcPr>
            <w:tcW w:w="1361" w:type="dxa"/>
            <w:vAlign w:val="center"/>
          </w:tcPr>
          <w:p>
            <w:pPr>
              <w:pStyle w:val="12"/>
            </w:pPr>
            <w:r>
              <w:t>111.48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39</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111.48</w:t>
            </w:r>
          </w:p>
        </w:tc>
        <w:tc>
          <w:tcPr>
            <w:tcW w:w="1361" w:type="dxa"/>
            <w:vAlign w:val="center"/>
          </w:tcPr>
          <w:p>
            <w:pPr>
              <w:pStyle w:val="12"/>
            </w:pPr>
            <w:r>
              <w:t>111.48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817昌黎县大蒲河镇人民政府</w:t>
            </w:r>
          </w:p>
        </w:tc>
        <w:tc>
          <w:tcPr>
            <w:tcW w:w="3402" w:type="dxa"/>
            <w:tcBorders>
              <w:top w:val="single" w:color="FFFFFF" w:sz="6" w:space="0"/>
              <w:left w:val="single" w:color="FFFFFF" w:sz="6" w:space="0"/>
              <w:right w:val="single" w:color="FFFFFF" w:sz="6" w:space="0"/>
            </w:tcBorders>
            <w:vAlign w:val="center"/>
          </w:tcPr>
          <w:p>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2890.06</w:t>
            </w:r>
          </w:p>
        </w:tc>
        <w:tc>
          <w:tcPr>
            <w:tcW w:w="3402" w:type="dxa"/>
            <w:vAlign w:val="center"/>
          </w:tcPr>
          <w:p>
            <w:pPr>
              <w:pStyle w:val="13"/>
            </w:pPr>
            <w:r>
              <w:t>一、一般公共服务支出</w:t>
            </w:r>
          </w:p>
        </w:tc>
        <w:tc>
          <w:tcPr>
            <w:tcW w:w="1474" w:type="dxa"/>
            <w:vAlign w:val="center"/>
          </w:tcPr>
          <w:p>
            <w:pPr>
              <w:pStyle w:val="12"/>
            </w:pPr>
            <w:r>
              <w:t>1743.95</w:t>
            </w:r>
          </w:p>
        </w:tc>
        <w:tc>
          <w:tcPr>
            <w:tcW w:w="1474" w:type="dxa"/>
            <w:vAlign w:val="center"/>
          </w:tcPr>
          <w:p>
            <w:pPr>
              <w:pStyle w:val="12"/>
            </w:pPr>
            <w:r>
              <w:t>1743.95</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r>
              <w:t>5.00</w:t>
            </w:r>
          </w:p>
        </w:tc>
        <w:tc>
          <w:tcPr>
            <w:tcW w:w="1474" w:type="dxa"/>
            <w:vAlign w:val="center"/>
          </w:tcPr>
          <w:p>
            <w:pPr>
              <w:pStyle w:val="12"/>
            </w:pPr>
            <w:r>
              <w:t>5.00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298.07</w:t>
            </w:r>
          </w:p>
        </w:tc>
        <w:tc>
          <w:tcPr>
            <w:tcW w:w="1474" w:type="dxa"/>
            <w:vAlign w:val="center"/>
          </w:tcPr>
          <w:p>
            <w:pPr>
              <w:pStyle w:val="12"/>
            </w:pPr>
            <w:r>
              <w:t>298.07</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114.74</w:t>
            </w:r>
          </w:p>
        </w:tc>
        <w:tc>
          <w:tcPr>
            <w:tcW w:w="1474" w:type="dxa"/>
            <w:vAlign w:val="center"/>
          </w:tcPr>
          <w:p>
            <w:pPr>
              <w:pStyle w:val="12"/>
            </w:pPr>
            <w:r>
              <w:t>114.74</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r>
              <w:t>127.22</w:t>
            </w:r>
          </w:p>
        </w:tc>
        <w:tc>
          <w:tcPr>
            <w:tcW w:w="1474" w:type="dxa"/>
            <w:vAlign w:val="center"/>
          </w:tcPr>
          <w:p>
            <w:pPr>
              <w:pStyle w:val="12"/>
            </w:pPr>
            <w:r>
              <w:t>127.22</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r>
              <w:t>489.10</w:t>
            </w:r>
          </w:p>
        </w:tc>
        <w:tc>
          <w:tcPr>
            <w:tcW w:w="1474" w:type="dxa"/>
            <w:vAlign w:val="center"/>
          </w:tcPr>
          <w:p>
            <w:pPr>
              <w:pStyle w:val="12"/>
            </w:pPr>
            <w:r>
              <w:t>489.10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r>
              <w:t>0.50</w:t>
            </w:r>
          </w:p>
        </w:tc>
        <w:tc>
          <w:tcPr>
            <w:tcW w:w="1474" w:type="dxa"/>
            <w:vAlign w:val="center"/>
          </w:tcPr>
          <w:p>
            <w:pPr>
              <w:pStyle w:val="12"/>
            </w:pPr>
            <w:r>
              <w:t>0.50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111.48</w:t>
            </w:r>
          </w:p>
        </w:tc>
        <w:tc>
          <w:tcPr>
            <w:tcW w:w="1474" w:type="dxa"/>
            <w:vAlign w:val="center"/>
          </w:tcPr>
          <w:p>
            <w:pPr>
              <w:pStyle w:val="12"/>
            </w:pPr>
            <w:r>
              <w:t>111.48</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2890.06</w:t>
            </w:r>
          </w:p>
        </w:tc>
        <w:tc>
          <w:tcPr>
            <w:tcW w:w="3402" w:type="dxa"/>
            <w:vAlign w:val="center"/>
          </w:tcPr>
          <w:p>
            <w:pPr>
              <w:pStyle w:val="15"/>
            </w:pPr>
            <w:r>
              <w:t>本年支出合计</w:t>
            </w:r>
          </w:p>
        </w:tc>
        <w:tc>
          <w:tcPr>
            <w:tcW w:w="1474" w:type="dxa"/>
            <w:vAlign w:val="center"/>
          </w:tcPr>
          <w:p>
            <w:pPr>
              <w:pStyle w:val="16"/>
            </w:pPr>
            <w:r>
              <w:t>2890.06</w:t>
            </w:r>
          </w:p>
        </w:tc>
        <w:tc>
          <w:tcPr>
            <w:tcW w:w="1474" w:type="dxa"/>
            <w:vAlign w:val="center"/>
          </w:tcPr>
          <w:p>
            <w:pPr>
              <w:pStyle w:val="16"/>
            </w:pPr>
            <w:r>
              <w:t>2890.06</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2890.06</w:t>
            </w:r>
          </w:p>
        </w:tc>
        <w:tc>
          <w:tcPr>
            <w:tcW w:w="3402" w:type="dxa"/>
            <w:vAlign w:val="center"/>
          </w:tcPr>
          <w:p>
            <w:pPr>
              <w:pStyle w:val="15"/>
            </w:pPr>
            <w:r>
              <w:t>支出总计</w:t>
            </w:r>
          </w:p>
        </w:tc>
        <w:tc>
          <w:tcPr>
            <w:tcW w:w="1474" w:type="dxa"/>
            <w:vAlign w:val="center"/>
          </w:tcPr>
          <w:p>
            <w:pPr>
              <w:pStyle w:val="16"/>
            </w:pPr>
            <w:r>
              <w:t>2890.06</w:t>
            </w:r>
          </w:p>
        </w:tc>
        <w:tc>
          <w:tcPr>
            <w:tcW w:w="1474" w:type="dxa"/>
            <w:vAlign w:val="center"/>
          </w:tcPr>
          <w:p>
            <w:pPr>
              <w:pStyle w:val="16"/>
            </w:pPr>
            <w:r>
              <w:t>2890.06</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817昌黎县大蒲河镇人民政府</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2890.06</w:t>
            </w:r>
          </w:p>
        </w:tc>
        <w:tc>
          <w:tcPr>
            <w:tcW w:w="2551" w:type="dxa"/>
            <w:vAlign w:val="center"/>
          </w:tcPr>
          <w:p>
            <w:pPr>
              <w:pStyle w:val="16"/>
            </w:pPr>
            <w:r>
              <w:t>2235.37</w:t>
            </w:r>
          </w:p>
        </w:tc>
        <w:tc>
          <w:tcPr>
            <w:tcW w:w="2551" w:type="dxa"/>
            <w:vAlign w:val="center"/>
          </w:tcPr>
          <w:p>
            <w:pPr>
              <w:pStyle w:val="16"/>
            </w:pPr>
            <w:r>
              <w:t>654.69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201</w:t>
            </w:r>
          </w:p>
        </w:tc>
        <w:tc>
          <w:tcPr>
            <w:tcW w:w="4535" w:type="dxa"/>
            <w:vAlign w:val="center"/>
          </w:tcPr>
          <w:p>
            <w:pPr>
              <w:pStyle w:val="13"/>
            </w:pPr>
            <w:r>
              <w:t>一般公共服务支出</w:t>
            </w:r>
          </w:p>
        </w:tc>
        <w:tc>
          <w:tcPr>
            <w:tcW w:w="2551" w:type="dxa"/>
            <w:vAlign w:val="center"/>
          </w:tcPr>
          <w:p>
            <w:pPr>
              <w:pStyle w:val="12"/>
            </w:pPr>
            <w:r>
              <w:t>1743.95</w:t>
            </w:r>
          </w:p>
        </w:tc>
        <w:tc>
          <w:tcPr>
            <w:tcW w:w="2551" w:type="dxa"/>
            <w:vAlign w:val="center"/>
          </w:tcPr>
          <w:p>
            <w:pPr>
              <w:pStyle w:val="12"/>
            </w:pPr>
            <w:r>
              <w:t>1708.99</w:t>
            </w:r>
          </w:p>
        </w:tc>
        <w:tc>
          <w:tcPr>
            <w:tcW w:w="2551" w:type="dxa"/>
            <w:vAlign w:val="center"/>
          </w:tcPr>
          <w:p>
            <w:pPr>
              <w:pStyle w:val="12"/>
            </w:pPr>
            <w:r>
              <w:t>34.96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20101</w:t>
            </w:r>
          </w:p>
        </w:tc>
        <w:tc>
          <w:tcPr>
            <w:tcW w:w="4535" w:type="dxa"/>
            <w:vAlign w:val="center"/>
          </w:tcPr>
          <w:p>
            <w:pPr>
              <w:pStyle w:val="13"/>
            </w:pPr>
            <w:r>
              <w:t>人大事务</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2010108</w:t>
            </w:r>
          </w:p>
        </w:tc>
        <w:tc>
          <w:tcPr>
            <w:tcW w:w="4535" w:type="dxa"/>
            <w:vAlign w:val="center"/>
          </w:tcPr>
          <w:p>
            <w:pPr>
              <w:pStyle w:val="13"/>
            </w:pPr>
            <w:r>
              <w:t>代表工作</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20103</w:t>
            </w:r>
          </w:p>
        </w:tc>
        <w:tc>
          <w:tcPr>
            <w:tcW w:w="4535" w:type="dxa"/>
            <w:vAlign w:val="center"/>
          </w:tcPr>
          <w:p>
            <w:pPr>
              <w:pStyle w:val="13"/>
            </w:pPr>
            <w:r>
              <w:t>政府办公厅（室）及相关机构事务</w:t>
            </w:r>
          </w:p>
        </w:tc>
        <w:tc>
          <w:tcPr>
            <w:tcW w:w="2551" w:type="dxa"/>
            <w:vAlign w:val="center"/>
          </w:tcPr>
          <w:p>
            <w:pPr>
              <w:pStyle w:val="12"/>
            </w:pPr>
            <w:r>
              <w:t>1710.99</w:t>
            </w:r>
          </w:p>
        </w:tc>
        <w:tc>
          <w:tcPr>
            <w:tcW w:w="2551" w:type="dxa"/>
            <w:vAlign w:val="center"/>
          </w:tcPr>
          <w:p>
            <w:pPr>
              <w:pStyle w:val="12"/>
            </w:pPr>
            <w:r>
              <w:t>1708.99</w:t>
            </w:r>
          </w:p>
        </w:tc>
        <w:tc>
          <w:tcPr>
            <w:tcW w:w="2551"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2010301</w:t>
            </w:r>
          </w:p>
        </w:tc>
        <w:tc>
          <w:tcPr>
            <w:tcW w:w="4535" w:type="dxa"/>
            <w:vAlign w:val="center"/>
          </w:tcPr>
          <w:p>
            <w:pPr>
              <w:pStyle w:val="13"/>
            </w:pPr>
            <w:r>
              <w:t>行政运行</w:t>
            </w:r>
          </w:p>
        </w:tc>
        <w:tc>
          <w:tcPr>
            <w:tcW w:w="2551" w:type="dxa"/>
            <w:vAlign w:val="center"/>
          </w:tcPr>
          <w:p>
            <w:pPr>
              <w:pStyle w:val="12"/>
            </w:pPr>
            <w:r>
              <w:t>423.56</w:t>
            </w:r>
          </w:p>
        </w:tc>
        <w:tc>
          <w:tcPr>
            <w:tcW w:w="2551" w:type="dxa"/>
            <w:vAlign w:val="center"/>
          </w:tcPr>
          <w:p>
            <w:pPr>
              <w:pStyle w:val="12"/>
            </w:pPr>
            <w:r>
              <w:t>423.56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2010302</w:t>
            </w:r>
          </w:p>
        </w:tc>
        <w:tc>
          <w:tcPr>
            <w:tcW w:w="4535" w:type="dxa"/>
            <w:vAlign w:val="center"/>
          </w:tcPr>
          <w:p>
            <w:pPr>
              <w:pStyle w:val="13"/>
            </w:pPr>
            <w:r>
              <w:t>一般行政管理事务</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2010350</w:t>
            </w:r>
          </w:p>
        </w:tc>
        <w:tc>
          <w:tcPr>
            <w:tcW w:w="4535" w:type="dxa"/>
            <w:vAlign w:val="center"/>
          </w:tcPr>
          <w:p>
            <w:pPr>
              <w:pStyle w:val="13"/>
            </w:pPr>
            <w:r>
              <w:t>事业运行</w:t>
            </w:r>
          </w:p>
        </w:tc>
        <w:tc>
          <w:tcPr>
            <w:tcW w:w="2551" w:type="dxa"/>
            <w:vAlign w:val="center"/>
          </w:tcPr>
          <w:p>
            <w:pPr>
              <w:pStyle w:val="12"/>
            </w:pPr>
            <w:r>
              <w:t>1285.42</w:t>
            </w:r>
          </w:p>
        </w:tc>
        <w:tc>
          <w:tcPr>
            <w:tcW w:w="2551" w:type="dxa"/>
            <w:vAlign w:val="center"/>
          </w:tcPr>
          <w:p>
            <w:pPr>
              <w:pStyle w:val="12"/>
            </w:pPr>
            <w:r>
              <w:t>1285.42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20140</w:t>
            </w:r>
          </w:p>
        </w:tc>
        <w:tc>
          <w:tcPr>
            <w:tcW w:w="4535" w:type="dxa"/>
            <w:vAlign w:val="center"/>
          </w:tcPr>
          <w:p>
            <w:pPr>
              <w:pStyle w:val="13"/>
            </w:pPr>
            <w:r>
              <w:t>信访事务</w:t>
            </w:r>
          </w:p>
        </w:tc>
        <w:tc>
          <w:tcPr>
            <w:tcW w:w="2551" w:type="dxa"/>
            <w:vAlign w:val="center"/>
          </w:tcPr>
          <w:p>
            <w:pPr>
              <w:pStyle w:val="12"/>
            </w:pPr>
            <w:r>
              <w:t>30.96</w:t>
            </w:r>
          </w:p>
        </w:tc>
        <w:tc>
          <w:tcPr>
            <w:tcW w:w="2551" w:type="dxa"/>
            <w:vAlign w:val="center"/>
          </w:tcPr>
          <w:p>
            <w:pPr>
              <w:pStyle w:val="12"/>
            </w:pPr>
          </w:p>
        </w:tc>
        <w:tc>
          <w:tcPr>
            <w:tcW w:w="2551" w:type="dxa"/>
            <w:vAlign w:val="center"/>
          </w:tcPr>
          <w:p>
            <w:pPr>
              <w:pStyle w:val="12"/>
            </w:pPr>
            <w:r>
              <w:t>30.96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2014004</w:t>
            </w:r>
          </w:p>
        </w:tc>
        <w:tc>
          <w:tcPr>
            <w:tcW w:w="4535" w:type="dxa"/>
            <w:vAlign w:val="center"/>
          </w:tcPr>
          <w:p>
            <w:pPr>
              <w:pStyle w:val="13"/>
            </w:pPr>
            <w:r>
              <w:t>信访业务</w:t>
            </w:r>
          </w:p>
        </w:tc>
        <w:tc>
          <w:tcPr>
            <w:tcW w:w="2551" w:type="dxa"/>
            <w:vAlign w:val="center"/>
          </w:tcPr>
          <w:p>
            <w:pPr>
              <w:pStyle w:val="12"/>
            </w:pPr>
            <w:r>
              <w:t>30.96</w:t>
            </w:r>
          </w:p>
        </w:tc>
        <w:tc>
          <w:tcPr>
            <w:tcW w:w="2551" w:type="dxa"/>
            <w:vAlign w:val="center"/>
          </w:tcPr>
          <w:p>
            <w:pPr>
              <w:pStyle w:val="12"/>
            </w:pPr>
          </w:p>
        </w:tc>
        <w:tc>
          <w:tcPr>
            <w:tcW w:w="2551" w:type="dxa"/>
            <w:vAlign w:val="center"/>
          </w:tcPr>
          <w:p>
            <w:pPr>
              <w:pStyle w:val="12"/>
            </w:pPr>
            <w:r>
              <w:t>30.96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207</w:t>
            </w:r>
          </w:p>
        </w:tc>
        <w:tc>
          <w:tcPr>
            <w:tcW w:w="4535" w:type="dxa"/>
            <w:vAlign w:val="center"/>
          </w:tcPr>
          <w:p>
            <w:pPr>
              <w:pStyle w:val="13"/>
            </w:pPr>
            <w:r>
              <w:t>文化旅游体育与传媒支出</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20799</w:t>
            </w:r>
          </w:p>
        </w:tc>
        <w:tc>
          <w:tcPr>
            <w:tcW w:w="4535" w:type="dxa"/>
            <w:vAlign w:val="center"/>
          </w:tcPr>
          <w:p>
            <w:pPr>
              <w:pStyle w:val="13"/>
            </w:pPr>
            <w:r>
              <w:t>其他文化旅游体育与传媒支出</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2079999</w:t>
            </w:r>
          </w:p>
        </w:tc>
        <w:tc>
          <w:tcPr>
            <w:tcW w:w="4535" w:type="dxa"/>
            <w:vAlign w:val="center"/>
          </w:tcPr>
          <w:p>
            <w:pPr>
              <w:pStyle w:val="13"/>
            </w:pPr>
            <w:r>
              <w:t>其他文化旅游体育与传媒支出</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298.07</w:t>
            </w:r>
          </w:p>
        </w:tc>
        <w:tc>
          <w:tcPr>
            <w:tcW w:w="2551" w:type="dxa"/>
            <w:vAlign w:val="center"/>
          </w:tcPr>
          <w:p>
            <w:pPr>
              <w:pStyle w:val="12"/>
            </w:pPr>
            <w:r>
              <w:t>298.07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298.07</w:t>
            </w:r>
          </w:p>
        </w:tc>
        <w:tc>
          <w:tcPr>
            <w:tcW w:w="2551" w:type="dxa"/>
            <w:vAlign w:val="center"/>
          </w:tcPr>
          <w:p>
            <w:pPr>
              <w:pStyle w:val="12"/>
            </w:pPr>
            <w:r>
              <w:t>298.07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222.95</w:t>
            </w:r>
          </w:p>
        </w:tc>
        <w:tc>
          <w:tcPr>
            <w:tcW w:w="2551" w:type="dxa"/>
            <w:vAlign w:val="center"/>
          </w:tcPr>
          <w:p>
            <w:pPr>
              <w:pStyle w:val="12"/>
            </w:pPr>
            <w:r>
              <w:t>222.95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2080506</w:t>
            </w:r>
          </w:p>
        </w:tc>
        <w:tc>
          <w:tcPr>
            <w:tcW w:w="4535" w:type="dxa"/>
            <w:vAlign w:val="center"/>
          </w:tcPr>
          <w:p>
            <w:pPr>
              <w:pStyle w:val="13"/>
            </w:pPr>
            <w:r>
              <w:t>机关事业单位职业年金缴费支出</w:t>
            </w:r>
          </w:p>
        </w:tc>
        <w:tc>
          <w:tcPr>
            <w:tcW w:w="2551" w:type="dxa"/>
            <w:vAlign w:val="center"/>
          </w:tcPr>
          <w:p>
            <w:pPr>
              <w:pStyle w:val="12"/>
            </w:pPr>
            <w:r>
              <w:t>75.11</w:t>
            </w:r>
          </w:p>
        </w:tc>
        <w:tc>
          <w:tcPr>
            <w:tcW w:w="2551" w:type="dxa"/>
            <w:vAlign w:val="center"/>
          </w:tcPr>
          <w:p>
            <w:pPr>
              <w:pStyle w:val="12"/>
            </w:pPr>
            <w:r>
              <w:t>75.11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114.74</w:t>
            </w:r>
          </w:p>
        </w:tc>
        <w:tc>
          <w:tcPr>
            <w:tcW w:w="2551" w:type="dxa"/>
            <w:vAlign w:val="center"/>
          </w:tcPr>
          <w:p>
            <w:pPr>
              <w:pStyle w:val="12"/>
            </w:pPr>
            <w:r>
              <w:t>114.74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21007</w:t>
            </w:r>
          </w:p>
        </w:tc>
        <w:tc>
          <w:tcPr>
            <w:tcW w:w="4535" w:type="dxa"/>
            <w:vAlign w:val="center"/>
          </w:tcPr>
          <w:p>
            <w:pPr>
              <w:pStyle w:val="13"/>
            </w:pPr>
            <w:r>
              <w:t>计划生育事务</w:t>
            </w:r>
          </w:p>
        </w:tc>
        <w:tc>
          <w:tcPr>
            <w:tcW w:w="2551" w:type="dxa"/>
            <w:vAlign w:val="center"/>
          </w:tcPr>
          <w:p>
            <w:pPr>
              <w:pStyle w:val="12"/>
            </w:pPr>
            <w:r>
              <w:t>14.20</w:t>
            </w:r>
          </w:p>
        </w:tc>
        <w:tc>
          <w:tcPr>
            <w:tcW w:w="2551" w:type="dxa"/>
            <w:vAlign w:val="center"/>
          </w:tcPr>
          <w:p>
            <w:pPr>
              <w:pStyle w:val="12"/>
            </w:pPr>
            <w:r>
              <w:t>14.20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2100799</w:t>
            </w:r>
          </w:p>
        </w:tc>
        <w:tc>
          <w:tcPr>
            <w:tcW w:w="4535" w:type="dxa"/>
            <w:vAlign w:val="center"/>
          </w:tcPr>
          <w:p>
            <w:pPr>
              <w:pStyle w:val="13"/>
            </w:pPr>
            <w:r>
              <w:t>其他计划生育事务支出</w:t>
            </w:r>
          </w:p>
        </w:tc>
        <w:tc>
          <w:tcPr>
            <w:tcW w:w="2551" w:type="dxa"/>
            <w:vAlign w:val="center"/>
          </w:tcPr>
          <w:p>
            <w:pPr>
              <w:pStyle w:val="12"/>
            </w:pPr>
            <w:r>
              <w:t>14.20</w:t>
            </w:r>
          </w:p>
        </w:tc>
        <w:tc>
          <w:tcPr>
            <w:tcW w:w="2551" w:type="dxa"/>
            <w:vAlign w:val="center"/>
          </w:tcPr>
          <w:p>
            <w:pPr>
              <w:pStyle w:val="12"/>
            </w:pPr>
            <w:r>
              <w:t>14.20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100.54</w:t>
            </w:r>
          </w:p>
        </w:tc>
        <w:tc>
          <w:tcPr>
            <w:tcW w:w="2551" w:type="dxa"/>
            <w:vAlign w:val="center"/>
          </w:tcPr>
          <w:p>
            <w:pPr>
              <w:pStyle w:val="12"/>
            </w:pPr>
            <w:r>
              <w:t>100.54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18.26</w:t>
            </w:r>
          </w:p>
        </w:tc>
        <w:tc>
          <w:tcPr>
            <w:tcW w:w="2551" w:type="dxa"/>
            <w:vAlign w:val="center"/>
          </w:tcPr>
          <w:p>
            <w:pPr>
              <w:pStyle w:val="12"/>
            </w:pPr>
            <w:r>
              <w:t>18.26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2101102</w:t>
            </w:r>
          </w:p>
        </w:tc>
        <w:tc>
          <w:tcPr>
            <w:tcW w:w="4535" w:type="dxa"/>
            <w:vAlign w:val="center"/>
          </w:tcPr>
          <w:p>
            <w:pPr>
              <w:pStyle w:val="13"/>
            </w:pPr>
            <w:r>
              <w:t>事业单位医疗</w:t>
            </w:r>
          </w:p>
        </w:tc>
        <w:tc>
          <w:tcPr>
            <w:tcW w:w="2551" w:type="dxa"/>
            <w:vAlign w:val="center"/>
          </w:tcPr>
          <w:p>
            <w:pPr>
              <w:pStyle w:val="12"/>
            </w:pPr>
            <w:r>
              <w:t>82.28</w:t>
            </w:r>
          </w:p>
        </w:tc>
        <w:tc>
          <w:tcPr>
            <w:tcW w:w="2551" w:type="dxa"/>
            <w:vAlign w:val="center"/>
          </w:tcPr>
          <w:p>
            <w:pPr>
              <w:pStyle w:val="12"/>
            </w:pPr>
            <w:r>
              <w:t>82.28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211</w:t>
            </w:r>
          </w:p>
        </w:tc>
        <w:tc>
          <w:tcPr>
            <w:tcW w:w="4535" w:type="dxa"/>
            <w:vAlign w:val="center"/>
          </w:tcPr>
          <w:p>
            <w:pPr>
              <w:pStyle w:val="13"/>
            </w:pPr>
            <w:r>
              <w:t>节能环保支出</w:t>
            </w:r>
          </w:p>
        </w:tc>
        <w:tc>
          <w:tcPr>
            <w:tcW w:w="2551" w:type="dxa"/>
            <w:vAlign w:val="center"/>
          </w:tcPr>
          <w:p>
            <w:pPr>
              <w:pStyle w:val="12"/>
            </w:pPr>
            <w:r>
              <w:t>127.22</w:t>
            </w:r>
          </w:p>
        </w:tc>
        <w:tc>
          <w:tcPr>
            <w:tcW w:w="2551" w:type="dxa"/>
            <w:vAlign w:val="center"/>
          </w:tcPr>
          <w:p>
            <w:pPr>
              <w:pStyle w:val="12"/>
            </w:pPr>
          </w:p>
        </w:tc>
        <w:tc>
          <w:tcPr>
            <w:tcW w:w="2551" w:type="dxa"/>
            <w:vAlign w:val="center"/>
          </w:tcPr>
          <w:p>
            <w:pPr>
              <w:pStyle w:val="12"/>
            </w:pPr>
            <w:r>
              <w:t>127.22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21103</w:t>
            </w:r>
          </w:p>
        </w:tc>
        <w:tc>
          <w:tcPr>
            <w:tcW w:w="4535" w:type="dxa"/>
            <w:vAlign w:val="center"/>
          </w:tcPr>
          <w:p>
            <w:pPr>
              <w:pStyle w:val="13"/>
            </w:pPr>
            <w:r>
              <w:t>污染防治</w:t>
            </w:r>
          </w:p>
        </w:tc>
        <w:tc>
          <w:tcPr>
            <w:tcW w:w="2551" w:type="dxa"/>
            <w:vAlign w:val="center"/>
          </w:tcPr>
          <w:p>
            <w:pPr>
              <w:pStyle w:val="12"/>
            </w:pPr>
            <w:r>
              <w:t>127.22</w:t>
            </w:r>
          </w:p>
        </w:tc>
        <w:tc>
          <w:tcPr>
            <w:tcW w:w="2551" w:type="dxa"/>
            <w:vAlign w:val="center"/>
          </w:tcPr>
          <w:p>
            <w:pPr>
              <w:pStyle w:val="12"/>
            </w:pPr>
          </w:p>
        </w:tc>
        <w:tc>
          <w:tcPr>
            <w:tcW w:w="2551" w:type="dxa"/>
            <w:vAlign w:val="center"/>
          </w:tcPr>
          <w:p>
            <w:pPr>
              <w:pStyle w:val="12"/>
            </w:pPr>
            <w:r>
              <w:t>127.22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2110301</w:t>
            </w:r>
          </w:p>
        </w:tc>
        <w:tc>
          <w:tcPr>
            <w:tcW w:w="4535" w:type="dxa"/>
            <w:vAlign w:val="center"/>
          </w:tcPr>
          <w:p>
            <w:pPr>
              <w:pStyle w:val="13"/>
            </w:pPr>
            <w:r>
              <w:t>大气</w:t>
            </w:r>
          </w:p>
        </w:tc>
        <w:tc>
          <w:tcPr>
            <w:tcW w:w="2551" w:type="dxa"/>
            <w:vAlign w:val="center"/>
          </w:tcPr>
          <w:p>
            <w:pPr>
              <w:pStyle w:val="12"/>
            </w:pPr>
            <w:r>
              <w:t>77.22</w:t>
            </w:r>
          </w:p>
        </w:tc>
        <w:tc>
          <w:tcPr>
            <w:tcW w:w="2551" w:type="dxa"/>
            <w:vAlign w:val="center"/>
          </w:tcPr>
          <w:p>
            <w:pPr>
              <w:pStyle w:val="12"/>
            </w:pPr>
          </w:p>
        </w:tc>
        <w:tc>
          <w:tcPr>
            <w:tcW w:w="2551" w:type="dxa"/>
            <w:vAlign w:val="center"/>
          </w:tcPr>
          <w:p>
            <w:pPr>
              <w:pStyle w:val="12"/>
            </w:pPr>
            <w:r>
              <w:t>77.22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2110302</w:t>
            </w:r>
          </w:p>
        </w:tc>
        <w:tc>
          <w:tcPr>
            <w:tcW w:w="4535" w:type="dxa"/>
            <w:vAlign w:val="center"/>
          </w:tcPr>
          <w:p>
            <w:pPr>
              <w:pStyle w:val="13"/>
            </w:pPr>
            <w:r>
              <w:t>水体</w:t>
            </w:r>
          </w:p>
        </w:tc>
        <w:tc>
          <w:tcPr>
            <w:tcW w:w="2551" w:type="dxa"/>
            <w:vAlign w:val="center"/>
          </w:tcPr>
          <w:p>
            <w:pPr>
              <w:pStyle w:val="12"/>
            </w:pPr>
            <w:r>
              <w:t>50.00</w:t>
            </w:r>
          </w:p>
        </w:tc>
        <w:tc>
          <w:tcPr>
            <w:tcW w:w="2551" w:type="dxa"/>
            <w:vAlign w:val="center"/>
          </w:tcPr>
          <w:p>
            <w:pPr>
              <w:pStyle w:val="12"/>
            </w:pPr>
          </w:p>
        </w:tc>
        <w:tc>
          <w:tcPr>
            <w:tcW w:w="2551" w:type="dxa"/>
            <w:vAlign w:val="center"/>
          </w:tcPr>
          <w:p>
            <w:pPr>
              <w:pStyle w:val="12"/>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213</w:t>
            </w:r>
          </w:p>
        </w:tc>
        <w:tc>
          <w:tcPr>
            <w:tcW w:w="4535" w:type="dxa"/>
            <w:vAlign w:val="center"/>
          </w:tcPr>
          <w:p>
            <w:pPr>
              <w:pStyle w:val="13"/>
            </w:pPr>
            <w:r>
              <w:t>农林水支出</w:t>
            </w:r>
          </w:p>
        </w:tc>
        <w:tc>
          <w:tcPr>
            <w:tcW w:w="2551" w:type="dxa"/>
            <w:vAlign w:val="center"/>
          </w:tcPr>
          <w:p>
            <w:pPr>
              <w:pStyle w:val="12"/>
            </w:pPr>
            <w:r>
              <w:t>489.10</w:t>
            </w:r>
          </w:p>
        </w:tc>
        <w:tc>
          <w:tcPr>
            <w:tcW w:w="2551" w:type="dxa"/>
            <w:vAlign w:val="center"/>
          </w:tcPr>
          <w:p>
            <w:pPr>
              <w:pStyle w:val="12"/>
            </w:pPr>
            <w:r>
              <w:t>2.10</w:t>
            </w:r>
          </w:p>
        </w:tc>
        <w:tc>
          <w:tcPr>
            <w:tcW w:w="2551" w:type="dxa"/>
            <w:vAlign w:val="center"/>
          </w:tcPr>
          <w:p>
            <w:pPr>
              <w:pStyle w:val="12"/>
            </w:pPr>
            <w:r>
              <w:t>487.00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1191" w:type="dxa"/>
            <w:vAlign w:val="center"/>
          </w:tcPr>
          <w:p>
            <w:pPr>
              <w:pStyle w:val="13"/>
            </w:pPr>
            <w:r>
              <w:t>21301</w:t>
            </w:r>
          </w:p>
        </w:tc>
        <w:tc>
          <w:tcPr>
            <w:tcW w:w="4535" w:type="dxa"/>
            <w:vAlign w:val="center"/>
          </w:tcPr>
          <w:p>
            <w:pPr>
              <w:pStyle w:val="13"/>
            </w:pPr>
            <w:r>
              <w:t>农业农村</w:t>
            </w:r>
          </w:p>
        </w:tc>
        <w:tc>
          <w:tcPr>
            <w:tcW w:w="2551" w:type="dxa"/>
            <w:vAlign w:val="center"/>
          </w:tcPr>
          <w:p>
            <w:pPr>
              <w:pStyle w:val="12"/>
            </w:pPr>
            <w:r>
              <w:t>232.10</w:t>
            </w:r>
          </w:p>
        </w:tc>
        <w:tc>
          <w:tcPr>
            <w:tcW w:w="2551" w:type="dxa"/>
            <w:vAlign w:val="center"/>
          </w:tcPr>
          <w:p>
            <w:pPr>
              <w:pStyle w:val="12"/>
            </w:pPr>
            <w:r>
              <w:t>2.10</w:t>
            </w:r>
          </w:p>
        </w:tc>
        <w:tc>
          <w:tcPr>
            <w:tcW w:w="2551" w:type="dxa"/>
            <w:vAlign w:val="center"/>
          </w:tcPr>
          <w:p>
            <w:pPr>
              <w:pStyle w:val="12"/>
            </w:pPr>
            <w:r>
              <w:t>230.00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1191" w:type="dxa"/>
            <w:vAlign w:val="center"/>
          </w:tcPr>
          <w:p>
            <w:pPr>
              <w:pStyle w:val="13"/>
            </w:pPr>
            <w:r>
              <w:t>2130101</w:t>
            </w:r>
          </w:p>
        </w:tc>
        <w:tc>
          <w:tcPr>
            <w:tcW w:w="4535" w:type="dxa"/>
            <w:vAlign w:val="center"/>
          </w:tcPr>
          <w:p>
            <w:pPr>
              <w:pStyle w:val="13"/>
            </w:pPr>
            <w:r>
              <w:t>行政运行</w:t>
            </w:r>
          </w:p>
        </w:tc>
        <w:tc>
          <w:tcPr>
            <w:tcW w:w="2551" w:type="dxa"/>
            <w:vAlign w:val="center"/>
          </w:tcPr>
          <w:p>
            <w:pPr>
              <w:pStyle w:val="12"/>
            </w:pPr>
            <w:r>
              <w:t>2.10</w:t>
            </w:r>
          </w:p>
        </w:tc>
        <w:tc>
          <w:tcPr>
            <w:tcW w:w="2551" w:type="dxa"/>
            <w:vAlign w:val="center"/>
          </w:tcPr>
          <w:p>
            <w:pPr>
              <w:pStyle w:val="12"/>
            </w:pPr>
            <w:r>
              <w:t>2.10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1191" w:type="dxa"/>
            <w:vAlign w:val="center"/>
          </w:tcPr>
          <w:p>
            <w:pPr>
              <w:pStyle w:val="13"/>
            </w:pPr>
            <w:r>
              <w:t>2130126</w:t>
            </w:r>
          </w:p>
        </w:tc>
        <w:tc>
          <w:tcPr>
            <w:tcW w:w="4535" w:type="dxa"/>
            <w:vAlign w:val="center"/>
          </w:tcPr>
          <w:p>
            <w:pPr>
              <w:pStyle w:val="13"/>
            </w:pPr>
            <w:r>
              <w:t>农村社会事业</w:t>
            </w:r>
          </w:p>
        </w:tc>
        <w:tc>
          <w:tcPr>
            <w:tcW w:w="2551" w:type="dxa"/>
            <w:vAlign w:val="center"/>
          </w:tcPr>
          <w:p>
            <w:pPr>
              <w:pStyle w:val="12"/>
            </w:pPr>
            <w:r>
              <w:t>230.00</w:t>
            </w:r>
          </w:p>
        </w:tc>
        <w:tc>
          <w:tcPr>
            <w:tcW w:w="2551" w:type="dxa"/>
            <w:vAlign w:val="center"/>
          </w:tcPr>
          <w:p>
            <w:pPr>
              <w:pStyle w:val="12"/>
            </w:pPr>
          </w:p>
        </w:tc>
        <w:tc>
          <w:tcPr>
            <w:tcW w:w="2551" w:type="dxa"/>
            <w:vAlign w:val="center"/>
          </w:tcPr>
          <w:p>
            <w:pPr>
              <w:pStyle w:val="12"/>
            </w:pPr>
            <w:r>
              <w:t>230.00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1191" w:type="dxa"/>
            <w:vAlign w:val="center"/>
          </w:tcPr>
          <w:p>
            <w:pPr>
              <w:pStyle w:val="13"/>
            </w:pPr>
            <w:r>
              <w:t>21307</w:t>
            </w:r>
          </w:p>
        </w:tc>
        <w:tc>
          <w:tcPr>
            <w:tcW w:w="4535" w:type="dxa"/>
            <w:vAlign w:val="center"/>
          </w:tcPr>
          <w:p>
            <w:pPr>
              <w:pStyle w:val="13"/>
            </w:pPr>
            <w:r>
              <w:t>农村综合改革</w:t>
            </w:r>
          </w:p>
        </w:tc>
        <w:tc>
          <w:tcPr>
            <w:tcW w:w="2551" w:type="dxa"/>
            <w:vAlign w:val="center"/>
          </w:tcPr>
          <w:p>
            <w:pPr>
              <w:pStyle w:val="12"/>
            </w:pPr>
            <w:r>
              <w:t>257.00</w:t>
            </w:r>
          </w:p>
        </w:tc>
        <w:tc>
          <w:tcPr>
            <w:tcW w:w="2551" w:type="dxa"/>
            <w:vAlign w:val="center"/>
          </w:tcPr>
          <w:p>
            <w:pPr>
              <w:pStyle w:val="12"/>
            </w:pPr>
          </w:p>
        </w:tc>
        <w:tc>
          <w:tcPr>
            <w:tcW w:w="2551" w:type="dxa"/>
            <w:vAlign w:val="center"/>
          </w:tcPr>
          <w:p>
            <w:pPr>
              <w:pStyle w:val="12"/>
            </w:pPr>
            <w:r>
              <w:t>257.00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1191" w:type="dxa"/>
            <w:vAlign w:val="center"/>
          </w:tcPr>
          <w:p>
            <w:pPr>
              <w:pStyle w:val="13"/>
            </w:pPr>
            <w:r>
              <w:t>2130705</w:t>
            </w:r>
          </w:p>
        </w:tc>
        <w:tc>
          <w:tcPr>
            <w:tcW w:w="4535" w:type="dxa"/>
            <w:vAlign w:val="center"/>
          </w:tcPr>
          <w:p>
            <w:pPr>
              <w:pStyle w:val="13"/>
            </w:pPr>
            <w:r>
              <w:t>对村民委员会和村党支部的补助</w:t>
            </w:r>
          </w:p>
        </w:tc>
        <w:tc>
          <w:tcPr>
            <w:tcW w:w="2551" w:type="dxa"/>
            <w:vAlign w:val="center"/>
          </w:tcPr>
          <w:p>
            <w:pPr>
              <w:pStyle w:val="12"/>
            </w:pPr>
            <w:r>
              <w:t>257.00</w:t>
            </w:r>
          </w:p>
        </w:tc>
        <w:tc>
          <w:tcPr>
            <w:tcW w:w="2551" w:type="dxa"/>
            <w:vAlign w:val="center"/>
          </w:tcPr>
          <w:p>
            <w:pPr>
              <w:pStyle w:val="12"/>
            </w:pPr>
          </w:p>
        </w:tc>
        <w:tc>
          <w:tcPr>
            <w:tcW w:w="2551" w:type="dxa"/>
            <w:vAlign w:val="center"/>
          </w:tcPr>
          <w:p>
            <w:pPr>
              <w:pStyle w:val="12"/>
            </w:pPr>
            <w:r>
              <w:t>257.00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1191" w:type="dxa"/>
            <w:vAlign w:val="center"/>
          </w:tcPr>
          <w:p>
            <w:pPr>
              <w:pStyle w:val="13"/>
            </w:pPr>
            <w:r>
              <w:t>214</w:t>
            </w:r>
          </w:p>
        </w:tc>
        <w:tc>
          <w:tcPr>
            <w:tcW w:w="4535" w:type="dxa"/>
            <w:vAlign w:val="center"/>
          </w:tcPr>
          <w:p>
            <w:pPr>
              <w:pStyle w:val="13"/>
            </w:pPr>
            <w:r>
              <w:t>交通运输支出</w:t>
            </w:r>
          </w:p>
        </w:tc>
        <w:tc>
          <w:tcPr>
            <w:tcW w:w="2551" w:type="dxa"/>
            <w:vAlign w:val="center"/>
          </w:tcPr>
          <w:p>
            <w:pPr>
              <w:pStyle w:val="12"/>
            </w:pPr>
            <w:r>
              <w:t>0.50</w:t>
            </w:r>
          </w:p>
        </w:tc>
        <w:tc>
          <w:tcPr>
            <w:tcW w:w="2551" w:type="dxa"/>
            <w:vAlign w:val="center"/>
          </w:tcPr>
          <w:p>
            <w:pPr>
              <w:pStyle w:val="12"/>
            </w:pPr>
          </w:p>
        </w:tc>
        <w:tc>
          <w:tcPr>
            <w:tcW w:w="2551" w:type="dxa"/>
            <w:vAlign w:val="center"/>
          </w:tcPr>
          <w:p>
            <w:pPr>
              <w:pStyle w:val="12"/>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1191" w:type="dxa"/>
            <w:vAlign w:val="center"/>
          </w:tcPr>
          <w:p>
            <w:pPr>
              <w:pStyle w:val="13"/>
            </w:pPr>
            <w:r>
              <w:t>21401</w:t>
            </w:r>
          </w:p>
        </w:tc>
        <w:tc>
          <w:tcPr>
            <w:tcW w:w="4535" w:type="dxa"/>
            <w:vAlign w:val="center"/>
          </w:tcPr>
          <w:p>
            <w:pPr>
              <w:pStyle w:val="13"/>
            </w:pPr>
            <w:r>
              <w:t>公路水路运输</w:t>
            </w:r>
          </w:p>
        </w:tc>
        <w:tc>
          <w:tcPr>
            <w:tcW w:w="2551" w:type="dxa"/>
            <w:vAlign w:val="center"/>
          </w:tcPr>
          <w:p>
            <w:pPr>
              <w:pStyle w:val="12"/>
            </w:pPr>
            <w:r>
              <w:t>0.50</w:t>
            </w:r>
          </w:p>
        </w:tc>
        <w:tc>
          <w:tcPr>
            <w:tcW w:w="2551" w:type="dxa"/>
            <w:vAlign w:val="center"/>
          </w:tcPr>
          <w:p>
            <w:pPr>
              <w:pStyle w:val="12"/>
            </w:pPr>
          </w:p>
        </w:tc>
        <w:tc>
          <w:tcPr>
            <w:tcW w:w="2551" w:type="dxa"/>
            <w:vAlign w:val="center"/>
          </w:tcPr>
          <w:p>
            <w:pPr>
              <w:pStyle w:val="12"/>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1191" w:type="dxa"/>
            <w:vAlign w:val="center"/>
          </w:tcPr>
          <w:p>
            <w:pPr>
              <w:pStyle w:val="13"/>
            </w:pPr>
            <w:r>
              <w:t>2140199</w:t>
            </w:r>
          </w:p>
        </w:tc>
        <w:tc>
          <w:tcPr>
            <w:tcW w:w="4535" w:type="dxa"/>
            <w:vAlign w:val="center"/>
          </w:tcPr>
          <w:p>
            <w:pPr>
              <w:pStyle w:val="13"/>
            </w:pPr>
            <w:r>
              <w:t>其他公路水路运输支出</w:t>
            </w:r>
          </w:p>
        </w:tc>
        <w:tc>
          <w:tcPr>
            <w:tcW w:w="2551" w:type="dxa"/>
            <w:vAlign w:val="center"/>
          </w:tcPr>
          <w:p>
            <w:pPr>
              <w:pStyle w:val="12"/>
            </w:pPr>
            <w:r>
              <w:t>0.50</w:t>
            </w:r>
          </w:p>
        </w:tc>
        <w:tc>
          <w:tcPr>
            <w:tcW w:w="2551" w:type="dxa"/>
            <w:vAlign w:val="center"/>
          </w:tcPr>
          <w:p>
            <w:pPr>
              <w:pStyle w:val="12"/>
            </w:pPr>
          </w:p>
        </w:tc>
        <w:tc>
          <w:tcPr>
            <w:tcW w:w="2551" w:type="dxa"/>
            <w:vAlign w:val="center"/>
          </w:tcPr>
          <w:p>
            <w:pPr>
              <w:pStyle w:val="12"/>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111.48</w:t>
            </w:r>
          </w:p>
        </w:tc>
        <w:tc>
          <w:tcPr>
            <w:tcW w:w="2551" w:type="dxa"/>
            <w:vAlign w:val="center"/>
          </w:tcPr>
          <w:p>
            <w:pPr>
              <w:pStyle w:val="12"/>
            </w:pPr>
            <w:r>
              <w:t>111.48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38</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111.48</w:t>
            </w:r>
          </w:p>
        </w:tc>
        <w:tc>
          <w:tcPr>
            <w:tcW w:w="2551" w:type="dxa"/>
            <w:vAlign w:val="center"/>
          </w:tcPr>
          <w:p>
            <w:pPr>
              <w:pStyle w:val="12"/>
            </w:pPr>
            <w:r>
              <w:t>111.48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39</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111.48</w:t>
            </w:r>
          </w:p>
        </w:tc>
        <w:tc>
          <w:tcPr>
            <w:tcW w:w="2551" w:type="dxa"/>
            <w:vAlign w:val="center"/>
          </w:tcPr>
          <w:p>
            <w:pPr>
              <w:pStyle w:val="12"/>
            </w:pPr>
            <w:r>
              <w:t>111.48</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817昌黎县大蒲河镇人民政府</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2235.37</w:t>
            </w:r>
          </w:p>
        </w:tc>
        <w:tc>
          <w:tcPr>
            <w:tcW w:w="2551" w:type="dxa"/>
            <w:vAlign w:val="center"/>
          </w:tcPr>
          <w:p>
            <w:pPr>
              <w:pStyle w:val="16"/>
            </w:pPr>
            <w:r>
              <w:t>2138.98</w:t>
            </w:r>
          </w:p>
        </w:tc>
        <w:tc>
          <w:tcPr>
            <w:tcW w:w="2551" w:type="dxa"/>
            <w:vAlign w:val="center"/>
          </w:tcPr>
          <w:p>
            <w:pPr>
              <w:pStyle w:val="16"/>
            </w:pPr>
            <w:r>
              <w:t>96.39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2075.82</w:t>
            </w:r>
          </w:p>
        </w:tc>
        <w:tc>
          <w:tcPr>
            <w:tcW w:w="2551" w:type="dxa"/>
            <w:vAlign w:val="center"/>
          </w:tcPr>
          <w:p>
            <w:pPr>
              <w:pStyle w:val="12"/>
            </w:pPr>
            <w:r>
              <w:t>2075.82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874.02</w:t>
            </w:r>
          </w:p>
        </w:tc>
        <w:tc>
          <w:tcPr>
            <w:tcW w:w="2551" w:type="dxa"/>
            <w:vAlign w:val="center"/>
          </w:tcPr>
          <w:p>
            <w:pPr>
              <w:pStyle w:val="12"/>
            </w:pPr>
            <w:r>
              <w:t>874.02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273.48</w:t>
            </w:r>
          </w:p>
        </w:tc>
        <w:tc>
          <w:tcPr>
            <w:tcW w:w="2551" w:type="dxa"/>
            <w:vAlign w:val="center"/>
          </w:tcPr>
          <w:p>
            <w:pPr>
              <w:pStyle w:val="12"/>
            </w:pPr>
            <w:r>
              <w:t>273.48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33.17</w:t>
            </w:r>
          </w:p>
        </w:tc>
        <w:tc>
          <w:tcPr>
            <w:tcW w:w="2551" w:type="dxa"/>
            <w:vAlign w:val="center"/>
          </w:tcPr>
          <w:p>
            <w:pPr>
              <w:pStyle w:val="12"/>
            </w:pPr>
            <w:r>
              <w:t>33.17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357.35</w:t>
            </w:r>
          </w:p>
        </w:tc>
        <w:tc>
          <w:tcPr>
            <w:tcW w:w="2551" w:type="dxa"/>
            <w:vAlign w:val="center"/>
          </w:tcPr>
          <w:p>
            <w:pPr>
              <w:pStyle w:val="12"/>
            </w:pPr>
            <w:r>
              <w:t>357.35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222.95</w:t>
            </w:r>
          </w:p>
        </w:tc>
        <w:tc>
          <w:tcPr>
            <w:tcW w:w="2551" w:type="dxa"/>
            <w:vAlign w:val="center"/>
          </w:tcPr>
          <w:p>
            <w:pPr>
              <w:pStyle w:val="12"/>
            </w:pPr>
            <w:r>
              <w:t>222.95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30109</w:t>
            </w:r>
          </w:p>
        </w:tc>
        <w:tc>
          <w:tcPr>
            <w:tcW w:w="4535" w:type="dxa"/>
            <w:vAlign w:val="center"/>
          </w:tcPr>
          <w:p>
            <w:pPr>
              <w:pStyle w:val="13"/>
            </w:pPr>
            <w:r>
              <w:t>职业年金缴费</w:t>
            </w:r>
          </w:p>
        </w:tc>
        <w:tc>
          <w:tcPr>
            <w:tcW w:w="2551" w:type="dxa"/>
            <w:vAlign w:val="center"/>
          </w:tcPr>
          <w:p>
            <w:pPr>
              <w:pStyle w:val="12"/>
            </w:pPr>
            <w:r>
              <w:t>75.11</w:t>
            </w:r>
          </w:p>
        </w:tc>
        <w:tc>
          <w:tcPr>
            <w:tcW w:w="2551" w:type="dxa"/>
            <w:vAlign w:val="center"/>
          </w:tcPr>
          <w:p>
            <w:pPr>
              <w:pStyle w:val="12"/>
            </w:pPr>
            <w:r>
              <w:t>75.11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100.54</w:t>
            </w:r>
          </w:p>
        </w:tc>
        <w:tc>
          <w:tcPr>
            <w:tcW w:w="2551" w:type="dxa"/>
            <w:vAlign w:val="center"/>
          </w:tcPr>
          <w:p>
            <w:pPr>
              <w:pStyle w:val="12"/>
            </w:pPr>
            <w:r>
              <w:t>100.54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13.52</w:t>
            </w:r>
          </w:p>
        </w:tc>
        <w:tc>
          <w:tcPr>
            <w:tcW w:w="2551" w:type="dxa"/>
            <w:vAlign w:val="center"/>
          </w:tcPr>
          <w:p>
            <w:pPr>
              <w:pStyle w:val="12"/>
            </w:pPr>
            <w:r>
              <w:t>13.52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111.48</w:t>
            </w:r>
          </w:p>
        </w:tc>
        <w:tc>
          <w:tcPr>
            <w:tcW w:w="2551" w:type="dxa"/>
            <w:vAlign w:val="center"/>
          </w:tcPr>
          <w:p>
            <w:pPr>
              <w:pStyle w:val="12"/>
            </w:pPr>
            <w:r>
              <w:t>111.48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30199</w:t>
            </w:r>
          </w:p>
        </w:tc>
        <w:tc>
          <w:tcPr>
            <w:tcW w:w="4535" w:type="dxa"/>
            <w:vAlign w:val="center"/>
          </w:tcPr>
          <w:p>
            <w:pPr>
              <w:pStyle w:val="13"/>
            </w:pPr>
            <w:r>
              <w:t>其他工资福利支出</w:t>
            </w:r>
          </w:p>
        </w:tc>
        <w:tc>
          <w:tcPr>
            <w:tcW w:w="2551" w:type="dxa"/>
            <w:vAlign w:val="center"/>
          </w:tcPr>
          <w:p>
            <w:pPr>
              <w:pStyle w:val="12"/>
            </w:pPr>
            <w:r>
              <w:t>14.20</w:t>
            </w:r>
          </w:p>
        </w:tc>
        <w:tc>
          <w:tcPr>
            <w:tcW w:w="2551" w:type="dxa"/>
            <w:vAlign w:val="center"/>
          </w:tcPr>
          <w:p>
            <w:pPr>
              <w:pStyle w:val="12"/>
            </w:pPr>
            <w:r>
              <w:t>14.20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96.39</w:t>
            </w:r>
          </w:p>
        </w:tc>
        <w:tc>
          <w:tcPr>
            <w:tcW w:w="2551" w:type="dxa"/>
            <w:vAlign w:val="center"/>
          </w:tcPr>
          <w:p>
            <w:pPr>
              <w:pStyle w:val="12"/>
            </w:pPr>
          </w:p>
        </w:tc>
        <w:tc>
          <w:tcPr>
            <w:tcW w:w="2551" w:type="dxa"/>
            <w:vAlign w:val="center"/>
          </w:tcPr>
          <w:p>
            <w:pPr>
              <w:pStyle w:val="12"/>
            </w:pPr>
            <w:r>
              <w:t>96.39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13.00</w:t>
            </w:r>
          </w:p>
        </w:tc>
        <w:tc>
          <w:tcPr>
            <w:tcW w:w="2551" w:type="dxa"/>
            <w:vAlign w:val="center"/>
          </w:tcPr>
          <w:p>
            <w:pPr>
              <w:pStyle w:val="12"/>
            </w:pPr>
          </w:p>
        </w:tc>
        <w:tc>
          <w:tcPr>
            <w:tcW w:w="2551" w:type="dxa"/>
            <w:vAlign w:val="center"/>
          </w:tcPr>
          <w:p>
            <w:pPr>
              <w:pStyle w:val="12"/>
            </w:pPr>
            <w:r>
              <w:t>13.00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30206</w:t>
            </w:r>
          </w:p>
        </w:tc>
        <w:tc>
          <w:tcPr>
            <w:tcW w:w="4535" w:type="dxa"/>
            <w:vAlign w:val="center"/>
          </w:tcPr>
          <w:p>
            <w:pPr>
              <w:pStyle w:val="13"/>
            </w:pPr>
            <w:r>
              <w:t>电费</w:t>
            </w:r>
          </w:p>
        </w:tc>
        <w:tc>
          <w:tcPr>
            <w:tcW w:w="2551" w:type="dxa"/>
            <w:vAlign w:val="center"/>
          </w:tcPr>
          <w:p>
            <w:pPr>
              <w:pStyle w:val="12"/>
            </w:pPr>
            <w:r>
              <w:t>10.00</w:t>
            </w:r>
          </w:p>
        </w:tc>
        <w:tc>
          <w:tcPr>
            <w:tcW w:w="2551" w:type="dxa"/>
            <w:vAlign w:val="center"/>
          </w:tcPr>
          <w:p>
            <w:pPr>
              <w:pStyle w:val="12"/>
            </w:pPr>
          </w:p>
        </w:tc>
        <w:tc>
          <w:tcPr>
            <w:tcW w:w="2551" w:type="dxa"/>
            <w:vAlign w:val="center"/>
          </w:tcPr>
          <w:p>
            <w:pPr>
              <w:pStyle w:val="12"/>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0.90</w:t>
            </w:r>
          </w:p>
        </w:tc>
        <w:tc>
          <w:tcPr>
            <w:tcW w:w="2551" w:type="dxa"/>
            <w:vAlign w:val="center"/>
          </w:tcPr>
          <w:p>
            <w:pPr>
              <w:pStyle w:val="12"/>
            </w:pPr>
          </w:p>
        </w:tc>
        <w:tc>
          <w:tcPr>
            <w:tcW w:w="2551" w:type="dxa"/>
            <w:vAlign w:val="center"/>
          </w:tcPr>
          <w:p>
            <w:pPr>
              <w:pStyle w:val="12"/>
            </w:pPr>
            <w:r>
              <w:t>0.90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30208</w:t>
            </w:r>
          </w:p>
        </w:tc>
        <w:tc>
          <w:tcPr>
            <w:tcW w:w="4535" w:type="dxa"/>
            <w:vAlign w:val="center"/>
          </w:tcPr>
          <w:p>
            <w:pPr>
              <w:pStyle w:val="13"/>
            </w:pPr>
            <w:r>
              <w:t>取暖费</w:t>
            </w:r>
          </w:p>
        </w:tc>
        <w:tc>
          <w:tcPr>
            <w:tcW w:w="2551" w:type="dxa"/>
            <w:vAlign w:val="center"/>
          </w:tcPr>
          <w:p>
            <w:pPr>
              <w:pStyle w:val="12"/>
            </w:pPr>
            <w:r>
              <w:t>10.00</w:t>
            </w:r>
          </w:p>
        </w:tc>
        <w:tc>
          <w:tcPr>
            <w:tcW w:w="2551" w:type="dxa"/>
            <w:vAlign w:val="center"/>
          </w:tcPr>
          <w:p>
            <w:pPr>
              <w:pStyle w:val="12"/>
            </w:pPr>
          </w:p>
        </w:tc>
        <w:tc>
          <w:tcPr>
            <w:tcW w:w="2551" w:type="dxa"/>
            <w:vAlign w:val="center"/>
          </w:tcPr>
          <w:p>
            <w:pPr>
              <w:pStyle w:val="12"/>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30211</w:t>
            </w:r>
          </w:p>
        </w:tc>
        <w:tc>
          <w:tcPr>
            <w:tcW w:w="4535" w:type="dxa"/>
            <w:vAlign w:val="center"/>
          </w:tcPr>
          <w:p>
            <w:pPr>
              <w:pStyle w:val="13"/>
            </w:pPr>
            <w:r>
              <w:t>差旅费</w:t>
            </w:r>
          </w:p>
        </w:tc>
        <w:tc>
          <w:tcPr>
            <w:tcW w:w="2551" w:type="dxa"/>
            <w:vAlign w:val="center"/>
          </w:tcPr>
          <w:p>
            <w:pPr>
              <w:pStyle w:val="12"/>
            </w:pPr>
            <w:r>
              <w:t>10.00</w:t>
            </w:r>
          </w:p>
        </w:tc>
        <w:tc>
          <w:tcPr>
            <w:tcW w:w="2551" w:type="dxa"/>
            <w:vAlign w:val="center"/>
          </w:tcPr>
          <w:p>
            <w:pPr>
              <w:pStyle w:val="12"/>
            </w:pPr>
          </w:p>
        </w:tc>
        <w:tc>
          <w:tcPr>
            <w:tcW w:w="2551" w:type="dxa"/>
            <w:vAlign w:val="center"/>
          </w:tcPr>
          <w:p>
            <w:pPr>
              <w:pStyle w:val="12"/>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12.32</w:t>
            </w:r>
          </w:p>
        </w:tc>
        <w:tc>
          <w:tcPr>
            <w:tcW w:w="2551" w:type="dxa"/>
            <w:vAlign w:val="center"/>
          </w:tcPr>
          <w:p>
            <w:pPr>
              <w:pStyle w:val="12"/>
            </w:pPr>
          </w:p>
        </w:tc>
        <w:tc>
          <w:tcPr>
            <w:tcW w:w="2551" w:type="dxa"/>
            <w:vAlign w:val="center"/>
          </w:tcPr>
          <w:p>
            <w:pPr>
              <w:pStyle w:val="12"/>
            </w:pPr>
            <w:r>
              <w:t>12.32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3.45</w:t>
            </w:r>
          </w:p>
        </w:tc>
        <w:tc>
          <w:tcPr>
            <w:tcW w:w="2551" w:type="dxa"/>
            <w:vAlign w:val="center"/>
          </w:tcPr>
          <w:p>
            <w:pPr>
              <w:pStyle w:val="12"/>
            </w:pPr>
          </w:p>
        </w:tc>
        <w:tc>
          <w:tcPr>
            <w:tcW w:w="2551" w:type="dxa"/>
            <w:vAlign w:val="center"/>
          </w:tcPr>
          <w:p>
            <w:pPr>
              <w:pStyle w:val="12"/>
            </w:pPr>
            <w:r>
              <w:t>3.45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34.63</w:t>
            </w:r>
          </w:p>
        </w:tc>
        <w:tc>
          <w:tcPr>
            <w:tcW w:w="2551" w:type="dxa"/>
            <w:vAlign w:val="center"/>
          </w:tcPr>
          <w:p>
            <w:pPr>
              <w:pStyle w:val="12"/>
            </w:pPr>
          </w:p>
        </w:tc>
        <w:tc>
          <w:tcPr>
            <w:tcW w:w="2551" w:type="dxa"/>
            <w:vAlign w:val="center"/>
          </w:tcPr>
          <w:p>
            <w:pPr>
              <w:pStyle w:val="12"/>
            </w:pPr>
            <w:r>
              <w:t>34.63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2.09</w:t>
            </w:r>
          </w:p>
        </w:tc>
        <w:tc>
          <w:tcPr>
            <w:tcW w:w="2551" w:type="dxa"/>
            <w:vAlign w:val="center"/>
          </w:tcPr>
          <w:p>
            <w:pPr>
              <w:pStyle w:val="12"/>
            </w:pPr>
          </w:p>
        </w:tc>
        <w:tc>
          <w:tcPr>
            <w:tcW w:w="2551" w:type="dxa"/>
            <w:vAlign w:val="center"/>
          </w:tcPr>
          <w:p>
            <w:pPr>
              <w:pStyle w:val="12"/>
            </w:pPr>
            <w:r>
              <w:t>2.09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63.16</w:t>
            </w:r>
          </w:p>
        </w:tc>
        <w:tc>
          <w:tcPr>
            <w:tcW w:w="2551" w:type="dxa"/>
            <w:vAlign w:val="center"/>
          </w:tcPr>
          <w:p>
            <w:pPr>
              <w:pStyle w:val="12"/>
            </w:pPr>
            <w:r>
              <w:t>63.16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51.08</w:t>
            </w:r>
          </w:p>
        </w:tc>
        <w:tc>
          <w:tcPr>
            <w:tcW w:w="2551" w:type="dxa"/>
            <w:vAlign w:val="center"/>
          </w:tcPr>
          <w:p>
            <w:pPr>
              <w:pStyle w:val="12"/>
            </w:pPr>
            <w:r>
              <w:t>51.08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12.07</w:t>
            </w:r>
          </w:p>
        </w:tc>
        <w:tc>
          <w:tcPr>
            <w:tcW w:w="2551" w:type="dxa"/>
            <w:vAlign w:val="center"/>
          </w:tcPr>
          <w:p>
            <w:pPr>
              <w:pStyle w:val="12"/>
            </w:pPr>
            <w:r>
              <w:t>12.07</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817昌黎县大蒲河镇人民政府</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817昌黎县大蒲河镇人民政府</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817昌黎县大蒲河镇人民政府</w:t>
            </w:r>
          </w:p>
        </w:tc>
        <w:tc>
          <w:tcPr>
            <w:tcW w:w="2381" w:type="dxa"/>
            <w:tcBorders>
              <w:top w:val="single" w:color="FFFFFF" w:sz="6" w:space="0"/>
              <w:left w:val="single" w:color="FFFFFF" w:sz="6" w:space="0"/>
              <w:right w:val="single" w:color="FFFFFF" w:sz="6" w:space="0"/>
            </w:tcBorders>
            <w:vAlign w:val="center"/>
          </w:tcPr>
          <w:p>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3.45</w:t>
            </w:r>
          </w:p>
        </w:tc>
        <w:tc>
          <w:tcPr>
            <w:tcW w:w="2381" w:type="dxa"/>
            <w:vAlign w:val="center"/>
          </w:tcPr>
          <w:p>
            <w:pPr>
              <w:pStyle w:val="16"/>
            </w:pPr>
            <w:r>
              <w:t>3.45</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3.45</w:t>
            </w:r>
          </w:p>
        </w:tc>
        <w:tc>
          <w:tcPr>
            <w:tcW w:w="2381" w:type="dxa"/>
            <w:vAlign w:val="center"/>
          </w:tcPr>
          <w:p>
            <w:pPr>
              <w:pStyle w:val="12"/>
            </w:pPr>
            <w:r>
              <w:t>3.45</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3.45</w:t>
            </w:r>
          </w:p>
        </w:tc>
        <w:tc>
          <w:tcPr>
            <w:tcW w:w="2381" w:type="dxa"/>
            <w:vAlign w:val="center"/>
          </w:tcPr>
          <w:p>
            <w:pPr>
              <w:pStyle w:val="12"/>
            </w:pPr>
            <w:r>
              <w:t>3.45</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3.45</w:t>
            </w:r>
          </w:p>
        </w:tc>
        <w:tc>
          <w:tcPr>
            <w:tcW w:w="2381" w:type="dxa"/>
            <w:vAlign w:val="center"/>
          </w:tcPr>
          <w:p>
            <w:pPr>
              <w:pStyle w:val="12"/>
            </w:pPr>
            <w:r>
              <w:t>3.45</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bl>
    <w:p>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昌黎县大蒲河镇人民政府2026年部门预算信息公开情况说明</w:t>
      </w:r>
    </w:p>
    <w:p>
      <w:pPr>
        <w:jc w:val="center"/>
      </w:pPr>
      <w:r>
        <w:rPr>
          <w:rFonts w:ascii="方正小标宋_GBK" w:hAnsi="方正小标宋_GBK" w:eastAsia="方正小标宋_GBK" w:cs="方正小标宋_GBK"/>
          <w:color w:val="000000"/>
          <w:sz w:val="44"/>
        </w:rPr>
        <w:t>昌黎县大蒲河镇人民政府2026年部门预算信息公开情况说明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按照《中华人民共和国预算法》、《地方预决算公开操作规程》和《关于进一步推进预算公开工作的实施意见》规定，现将昌黎县大蒲河镇人民政府2026年部门预算公开如下：</w:t>
      </w:r>
    </w:p>
    <w:p>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pPr>
        <w:ind w:firstLine="640"/>
      </w:pPr>
      <w:r>
        <w:rPr>
          <w:rFonts w:ascii="方正楷体_GBK" w:hAnsi="方正楷体_GBK" w:eastAsia="方正楷体_GBK" w:cs="方正楷体_GBK"/>
          <w:b/>
          <w:color w:val="000000"/>
          <w:sz w:val="32"/>
        </w:rPr>
        <w:t>部门职责：</w:t>
      </w:r>
    </w:p>
    <w:p>
      <w:pPr>
        <w:pStyle w:val="18"/>
      </w:pPr>
      <w:r>
        <w:rPr>
          <w:rFonts w:hint="eastAsia"/>
          <w:lang w:val="en-US" w:eastAsia="zh-CN"/>
        </w:rPr>
        <w:t>内容涉密，</w:t>
      </w:r>
      <w:r>
        <w:rPr>
          <w:rFonts w:hint="eastAsia" w:eastAsia="方正仿宋_GBK"/>
          <w:sz w:val="28"/>
          <w:szCs w:val="20"/>
          <w:lang w:eastAsia="zh-CN"/>
        </w:rPr>
        <w:t>按规定不予公开</w:t>
      </w:r>
      <w:r>
        <w:rPr>
          <w:rFonts w:hint="eastAsia"/>
          <w:lang w:val="en-US" w:eastAsia="zh-CN"/>
        </w:rPr>
        <w:t>。</w:t>
      </w:r>
    </w:p>
    <w:p>
      <w:pPr>
        <w:ind w:firstLine="640"/>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机构设置：</w:t>
      </w:r>
    </w:p>
    <w:p>
      <w:pPr>
        <w:pStyle w:val="18"/>
      </w:pPr>
      <w:r>
        <w:rPr>
          <w:rFonts w:hint="eastAsia"/>
          <w:lang w:val="en-US" w:eastAsia="zh-CN"/>
        </w:rPr>
        <w:t>内容涉密，</w:t>
      </w:r>
      <w:r>
        <w:rPr>
          <w:rFonts w:hint="eastAsia" w:eastAsia="方正仿宋_GBK"/>
          <w:sz w:val="28"/>
          <w:szCs w:val="20"/>
          <w:lang w:eastAsia="zh-CN"/>
        </w:rPr>
        <w:t>按规定不予公开</w:t>
      </w:r>
      <w:r>
        <w:rPr>
          <w:rFonts w:hint="eastAsia"/>
          <w:lang w:val="en-US" w:eastAsia="zh-CN"/>
        </w:rPr>
        <w:t>。</w:t>
      </w:r>
    </w:p>
    <w:p>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按照预算管理有关规定，目前部门预算的编制实行综合预算管理，即全部收入和支出都反映在预算中。昌黎县大蒲河镇人民政府机关及所属事业单位的收支包含在部门预算中。</w:t>
      </w:r>
    </w:p>
    <w:p>
      <w:pPr>
        <w:pStyle w:val="19"/>
      </w:pPr>
      <w:r>
        <w:t>1、收入说明</w:t>
      </w:r>
    </w:p>
    <w:p>
      <w:pPr>
        <w:pStyle w:val="19"/>
      </w:pPr>
      <w:r>
        <w:t>反映本部门当年全部收入。2026年预算收入2890.06万元，其中：一般公共预算收入2890.06万元，基金预算收入0.00万元，国有资本经营预算收入0.00万元，财政专户核拨收入0.00万元，单位资金收入0.00万元，上年结转结余0.00万元。</w:t>
      </w:r>
    </w:p>
    <w:p>
      <w:pPr>
        <w:pStyle w:val="19"/>
      </w:pPr>
      <w:r>
        <w:t>2、支出说明</w:t>
      </w:r>
    </w:p>
    <w:p>
      <w:pPr>
        <w:pStyle w:val="19"/>
      </w:pPr>
      <w:r>
        <w:t>收支预算总表支出栏、基本支出表、项目支出表按经济分类和支出功能分类科目编制，反映昌黎县大蒲河镇人民政府年度部门预算中支出预算的总体情况。2026年支出预算2890.06万元，其中基本支出2235.37万元，包括人员经费2138.98万元和日常公用经费96.39万元；项目支出654.69万元，主要为正常离任村干部生活补贴、信访维稳经费、辖区道路边沟清理、武装工作经费、铁路沿线及205国道周边环境整治、人大代表之家经费、其他村两委干部基础补贴、纳污坑塘及黑臭水体治理经费、李海兵医药费及护理费、冀财教[2025]131号-提前下达2026年基层三馆一站免费开放运行保障经费（文化站免费开放）、冀财教[2025]115号-提前下达2026年中央支持地方公共文化服务体系建设补助资金（文化站免费开放）、服务群众专项经费-综合服务站、服务群众专项经费-农村垃圾治理保洁服务费、服务群众专项经费-农村环卫保洁员工资、东沙河水质保障经费、大蒲河镇道路硬化及修排水沟工程（边境转移支付项目、村级组织办公经费、村党组织书记、村民委员会主任基础补贴、村党组织活动经费、昌黎县农村地区清洁取暖“气代煤”运行补贴、2026年国防公路工役制人员及三线铁路建设民兵补贴、2026年度县级综合文化站免费开放资金、2025-2026年取暖季“双代“运行补贴；预计下年使用的单位资金结余0.00万元。委托业务费共计安排0.00万元，主要用于因技术原因确需对外委托的辅助性工作和确有必要对外委托开展咨询、评审、规划等工作。</w:t>
      </w:r>
    </w:p>
    <w:p>
      <w:pPr>
        <w:pStyle w:val="19"/>
      </w:pPr>
      <w:r>
        <w:t>3、比上年增减情况</w:t>
      </w:r>
    </w:p>
    <w:p>
      <w:pPr>
        <w:pStyle w:val="19"/>
      </w:pPr>
      <w:r>
        <w:t>2026年预算收支安排2890.06万元，较2025年预算增加421.51万元，其中：基本支出增加182.57万元，主要为人员工资、各类保险及住房公积金增加。项目支出增加238.94万元，主要为新增大蒲河镇道路硬化及修排水沟工程（边境转移支付项目）200万、东沙河水质保障经费25万、纳污坑塘及黑臭水体治理经费25万。预计下年使用的单位资金结余增加0.00万元。</w:t>
      </w:r>
    </w:p>
    <w:p>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pPr>
        <w:pStyle w:val="20"/>
      </w:pPr>
      <w:r>
        <w:t>2026年，我部门机关运行经费共计安排96.39万元，主要用于日常维修、办公用房水电费、办公用房取暖费、办公用房物业管理费等日常运行支出。</w:t>
      </w:r>
    </w:p>
    <w:p>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2026年，我部门财政拨款“三公”经费预算安排3.45万元，其中因公出国（境）费0.00万元；公务用车购置及运维费3.45万元（其中：公务用车购置费为0.00万元，公务用车运维费3.45万元)；公务接待费0.00万元。与2025年相比减少0.35万元，增减变化的主要原因是为落实习惯过紧日子要求，压减公车运行及维护费0.15万元、压减公务接待费0.2万元。</w:t>
      </w:r>
    </w:p>
    <w:p>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pPr>
        <w:spacing w:line="500" w:lineRule="exact"/>
        <w:ind w:firstLine="560"/>
      </w:pPr>
      <w:r>
        <w:rPr>
          <w:rFonts w:eastAsia="方正仿宋_GBK"/>
          <w:color w:val="000000"/>
          <w:sz w:val="28"/>
        </w:rPr>
        <w:t>（一）总体绩效目标</w:t>
      </w:r>
    </w:p>
    <w:p>
      <w:pPr>
        <w:pStyle w:val="22"/>
      </w:pPr>
      <w:r>
        <w:t>2026年，大蒲河镇将继续深入贯彻落实党的二十大和二十届历次全会精神，用习近平新时代中国特色社会主义思想武装头脑，坚持新发展理念，加快乡村振兴步伐，努力实现综合经济实力、改革创新动力、生态环境质量、社会文明程度、人民生活水平五个方面明显提升。</w:t>
      </w:r>
    </w:p>
    <w:p>
      <w:pPr>
        <w:pStyle w:val="22"/>
      </w:pPr>
      <w:r>
        <w:t>以项目引领助推产业升级。高标准、高站位完善乡域规划，推进大蒲河镇基础设施和重点项目建设，以项目为抓手，以项目促投资，加强招商引资力度；以乡村振兴构建社会和谐。扎实推进乡村振兴，巩固发展农业农村好形势,壮大蔬菜、果品等优势特色产业；推动农业经营体系创新，抓好农民合作社、家庭农场等农村新型经营主体建设；加强农田水利建设和基本农田保护，增加农产品有效供给。改善农村人居环境，突出抓好垃圾污水治理、村容村貌提升，全面推进生态修复，大力促进经济生态协调发展；加强农村公共服务和社会事业建设；完善乡村治理机制，弘扬文明家风、良好乡风、淳朴民风；以管党治党营造风清气正政治生态,全面加强和规范党内政治生活，坚持正确的选人用人导向，大力营造担当实干的浓厚氛围，深入开展党风廉政建设和反腐败斗争，把乡村两级党组织建设得更加坚强有力。</w:t>
      </w:r>
    </w:p>
    <w:p>
      <w:pPr>
        <w:pStyle w:val="22"/>
      </w:pPr>
      <w:r>
        <w:t>高举习近平新时代中国特色社会主义思想伟大旗帜，在县委、县政府和镇党委的正确领导下，锐意进取，扎实工作，为加快建设经济强镇而努力奋斗。力争2026年财政收入增长5%，农民人均纯收入增长5%以上。</w:t>
      </w:r>
    </w:p>
    <w:p>
      <w:pPr>
        <w:spacing w:line="500" w:lineRule="exact"/>
        <w:ind w:firstLine="560"/>
      </w:pPr>
      <w:r>
        <w:rPr>
          <w:rFonts w:eastAsia="方正仿宋_GBK"/>
          <w:color w:val="000000"/>
          <w:sz w:val="28"/>
        </w:rPr>
        <w:t>（二）分项绩效目标</w:t>
      </w:r>
    </w:p>
    <w:p>
      <w:pPr>
        <w:pStyle w:val="23"/>
      </w:pPr>
      <w:r>
        <w:t>（一）保障机关事务正常运行、协调大型会议、重要活动的正常、顺利举办。党委、政府公文运转、会议和活动组织安排、公车管理、食堂、后勤综合管理等。</w:t>
      </w:r>
    </w:p>
    <w:p>
      <w:pPr>
        <w:pStyle w:val="23"/>
      </w:pPr>
      <w:r>
        <w:t>绩效目标：严控会议计划、会议规模和会期，严格会议开支标准，严控大型活动数量，降低会议和活动费用开支保障机关正常运转；承办县政府交办的其他事项。</w:t>
      </w:r>
    </w:p>
    <w:p>
      <w:pPr>
        <w:pStyle w:val="23"/>
      </w:pPr>
      <w:r>
        <w:t>绩效指标：大型活动次数不大于2次；会议费用不超每人180元。</w:t>
      </w:r>
    </w:p>
    <w:p>
      <w:pPr>
        <w:pStyle w:val="23"/>
      </w:pPr>
      <w:r>
        <w:t>（二）加强法制宣传，做好信访维稳工作，确保社会稳定;深化人民调解、社区矫正和安置帮教工作；深化社会综合治理，加强社会治安防控体系建设，依法防范和打击违法犯罪活动。</w:t>
      </w:r>
    </w:p>
    <w:p>
      <w:pPr>
        <w:pStyle w:val="23"/>
      </w:pPr>
      <w:r>
        <w:t>绩效目标：加强普法宣传，增强法律意识，负责正常信访、非访、突发性及群体性事件的办理，提供相关服务保障，协助上级信访局处理越级上访，及时掌握社会治安动态，消除治安隐患,对有关对象违反党纪政纪和违纪违法行为进行处理，组织协调案件查办工作。</w:t>
      </w:r>
    </w:p>
    <w:p>
      <w:pPr>
        <w:pStyle w:val="23"/>
      </w:pPr>
      <w:r>
        <w:t>绩效指标：信访事件解决完成率达到90%以上。</w:t>
      </w:r>
    </w:p>
    <w:p>
      <w:pPr>
        <w:pStyle w:val="23"/>
      </w:pPr>
      <w:r>
        <w:t>（三）加大基础设施建设和全镇垃圾治理、全镇大气污染防治、加大民生建设，着力为镇域经济发展创造优良环境和夯实基础。</w:t>
      </w:r>
    </w:p>
    <w:p>
      <w:pPr>
        <w:pStyle w:val="23"/>
      </w:pPr>
      <w:r>
        <w:t>1、负责推进秸秆禁烧管理和所有企业环评工作。</w:t>
      </w:r>
    </w:p>
    <w:p>
      <w:pPr>
        <w:pStyle w:val="23"/>
      </w:pPr>
      <w:r>
        <w:t>绩效目标：实施好道路保洁低尘作业，进一步提高道路机械化清扫率，增强“网络化”环境监管管理体制，同时严格防控秸秆禁烧。</w:t>
      </w:r>
    </w:p>
    <w:p>
      <w:pPr>
        <w:pStyle w:val="23"/>
      </w:pPr>
      <w:r>
        <w:t>绩效指标：秸秆禁烧巡查次数不少于每周一次；道路机械化清扫率达到95%以上。</w:t>
      </w:r>
    </w:p>
    <w:p>
      <w:pPr>
        <w:pStyle w:val="23"/>
      </w:pPr>
      <w:r>
        <w:t>2、负责全镇各村垃圾环境综</w:t>
      </w:r>
      <w:r>
        <w:rPr>
          <w:rFonts w:hint="eastAsia"/>
          <w:lang w:eastAsia="zh-CN"/>
        </w:rPr>
        <w:t>合</w:t>
      </w:r>
      <w:r>
        <w:t>治理。</w:t>
      </w:r>
    </w:p>
    <w:p>
      <w:pPr>
        <w:pStyle w:val="23"/>
      </w:pPr>
      <w:r>
        <w:t>绩效目标：辖区14个行政村的垃圾治理及环境卫生综合整治工作，主要包括组织机构建设、保洁队伍管理、村庄环境卫生治理，以及保洁公司管理范围以外的村内柴草、粪便等整治情况。</w:t>
      </w:r>
    </w:p>
    <w:p>
      <w:pPr>
        <w:pStyle w:val="23"/>
      </w:pPr>
      <w:r>
        <w:t>绩效指标：涉及村庄数量14个村；环境治理改善率达90%以上。</w:t>
      </w:r>
    </w:p>
    <w:p>
      <w:pPr>
        <w:pStyle w:val="23"/>
      </w:pPr>
      <w:r>
        <w:t>（四）突出政务、加强事务、提升服务，力求重点工作出精品，难点工作求突破、基础工作有创新、常规工作见特色。以机关干部作风量化指标为依据，增强了工作综合服务实力。承担镇政务公开暨行政权力公开透明运行工作领导小组的日常工作，指导和协调全镇政务公开及政务服务中心建设、推进行政服务体系标准化建设工作。</w:t>
      </w:r>
    </w:p>
    <w:p>
      <w:pPr>
        <w:pStyle w:val="23"/>
      </w:pPr>
      <w:r>
        <w:t>绩效目标：通过完成镇政务信息公开工作的指导监督工作，使全镇政府信息公开业务队伍素质不断提高，业务水平进一步提升；政府政务信息公开范围不断扩大，公开内容得到进一步细化。</w:t>
      </w:r>
    </w:p>
    <w:p>
      <w:pPr>
        <w:pStyle w:val="23"/>
      </w:pPr>
      <w:r>
        <w:t>绩效指标：时效性公开及时率90%以上；受益人满意度90%以上。</w:t>
      </w:r>
    </w:p>
    <w:p>
      <w:pPr>
        <w:pStyle w:val="23"/>
      </w:pPr>
      <w:r>
        <w:t>（五）加强基层领导班子建设；健全全镇党的组织制度、党内生活制度建设；加强民主集中制建设和民主生活会宏观指导；协调和指导镇党代会、人代会；做好代表补选、罢免等事宜。</w:t>
      </w:r>
    </w:p>
    <w:p>
      <w:pPr>
        <w:pStyle w:val="23"/>
      </w:pPr>
      <w:r>
        <w:t>1、组织、监督国家基本公共政策的实施，建立健全镇村干部队伍建设，增强镇村干部的综合素质和致富、领富能力。</w:t>
      </w:r>
    </w:p>
    <w:p>
      <w:pPr>
        <w:pStyle w:val="23"/>
      </w:pPr>
      <w:r>
        <w:t>绩效目标：加强村两委领导班子建设，每年对村两委班子实行量化绩效考核。</w:t>
      </w:r>
    </w:p>
    <w:p>
      <w:pPr>
        <w:pStyle w:val="23"/>
      </w:pPr>
      <w:r>
        <w:t>绩效指标：建设我镇村两委班子14个；两委班子考核结果评分90分以上。</w:t>
      </w:r>
    </w:p>
    <w:p>
      <w:pPr>
        <w:pStyle w:val="23"/>
      </w:pPr>
      <w:r>
        <w:t>2、抓好党组织、团委、妇联建设,提出党内生活制度建设的意见；指导全镇党员教育工作，加强村级建设。</w:t>
      </w:r>
    </w:p>
    <w:p>
      <w:pPr>
        <w:pStyle w:val="23"/>
      </w:pPr>
      <w:r>
        <w:t>绩效目标：抓好党员干部队伍思想作风建设,加强党组织建设和党员管理,不断提高执政能力和领导水平，加强村干部队伍建设。</w:t>
      </w:r>
    </w:p>
    <w:p>
      <w:pPr>
        <w:pStyle w:val="23"/>
      </w:pPr>
      <w:r>
        <w:t>绩效指标：党员教育工作开展4次以上；党员考核成绩提升率达90%以上。</w:t>
      </w:r>
    </w:p>
    <w:p>
      <w:pPr>
        <w:pStyle w:val="23"/>
      </w:pPr>
      <w:r>
        <w:t>（六）公共服务能力不断加强，发展公共事业，为全镇人民参与社会政治、经济、文化活动等提供保障。</w:t>
      </w:r>
    </w:p>
    <w:p>
      <w:pPr>
        <w:pStyle w:val="23"/>
      </w:pPr>
      <w:r>
        <w:t>1、做好新农合、优抚、城乡低保五保、特困户救助等社会保障工作。</w:t>
      </w:r>
    </w:p>
    <w:p>
      <w:pPr>
        <w:pStyle w:val="23"/>
      </w:pPr>
      <w:r>
        <w:t>绩效目标：各种社会保障措施、资金发放服务落实到位，完善城镇社会救助制度，实施分类救助，应保尽保，动态管理。</w:t>
      </w:r>
    </w:p>
    <w:p>
      <w:pPr>
        <w:pStyle w:val="23"/>
      </w:pPr>
      <w:r>
        <w:t>绩效指标：资金发放金额达应发金额的90%以上；资金发放覆盖率达95%以上。</w:t>
      </w:r>
    </w:p>
    <w:p>
      <w:pPr>
        <w:pStyle w:val="23"/>
      </w:pPr>
      <w:r>
        <w:t>2、为“三农”提供水利灌溉、道路运输、电力供应、农技推广、病虫害防治。</w:t>
      </w:r>
    </w:p>
    <w:p>
      <w:pPr>
        <w:pStyle w:val="23"/>
      </w:pPr>
      <w:r>
        <w:t>绩效目标：完成14个行政村的农田地灌工程、全镇所有危桥的改扩建、农田路网及绿化等基础设施建设</w:t>
      </w:r>
    </w:p>
    <w:p>
      <w:pPr>
        <w:pStyle w:val="23"/>
      </w:pPr>
      <w:r>
        <w:t>绩效指标：涉及村庄个数14个村；工作完成率90%以上。</w:t>
      </w:r>
    </w:p>
    <w:p>
      <w:pPr>
        <w:pStyle w:val="23"/>
      </w:pPr>
      <w:r>
        <w:t>3、负责人口和计划生育政策法规的相关工作，为提高人口素质提供优质服务流动人口计划生育服务满意度。</w:t>
      </w:r>
    </w:p>
    <w:p>
      <w:pPr>
        <w:pStyle w:val="23"/>
      </w:pPr>
      <w:r>
        <w:t>绩效目标：负责优生、优育、节育服务，负责育龄妇女定期检查，排查管理本辖区流动人口计划生育工作。</w:t>
      </w:r>
    </w:p>
    <w:p>
      <w:pPr>
        <w:pStyle w:val="23"/>
      </w:pPr>
      <w:r>
        <w:t>绩效指标：涉及村庄个数14个；工作覆盖率95%以上。</w:t>
      </w:r>
    </w:p>
    <w:p>
      <w:pPr>
        <w:pStyle w:val="23"/>
      </w:pPr>
      <w:r>
        <w:t>4、提供就业信息，加大劳务输出数量。</w:t>
      </w:r>
    </w:p>
    <w:p>
      <w:pPr>
        <w:pStyle w:val="23"/>
      </w:pPr>
      <w:r>
        <w:t>绩效目标：提高劳动力收入水平，提高人民群众生活水平</w:t>
      </w:r>
    </w:p>
    <w:p>
      <w:pPr>
        <w:pStyle w:val="23"/>
      </w:pPr>
      <w:r>
        <w:t>绩效指标：提供就业信息数量不少于12条；解决就业人次不少于5人。</w:t>
      </w:r>
    </w:p>
    <w:p>
      <w:pPr>
        <w:pStyle w:val="23"/>
      </w:pPr>
      <w:r>
        <w:t>（七）促进经济发展，优化经济结构，转换增长动力。</w:t>
      </w:r>
    </w:p>
    <w:p>
      <w:pPr>
        <w:pStyle w:val="23"/>
      </w:pPr>
      <w:r>
        <w:t>1、科学制定镇产业发展计划，谋划适应本镇发展模式,贯彻执行国家国民经济核算制度，组织实施全镇国民经济核算制度和投入产出调查，核算全镇生产总值，整理、测算和提供国民经济核算资料，监督管理全镇国民经济核算工作。</w:t>
      </w:r>
    </w:p>
    <w:p>
      <w:pPr>
        <w:pStyle w:val="23"/>
      </w:pPr>
      <w:r>
        <w:t>绩效目标：提高自我发展能力,完成全镇年度数据的测算审核认定工作；完成必要分析，对相关经济决策提供重要依据</w:t>
      </w:r>
    </w:p>
    <w:p>
      <w:pPr>
        <w:pStyle w:val="23"/>
      </w:pPr>
      <w:r>
        <w:t>绩效指标：涉及人数11900人，完成率90%以上。</w:t>
      </w:r>
    </w:p>
    <w:p>
      <w:pPr>
        <w:pStyle w:val="23"/>
      </w:pPr>
      <w:r>
        <w:t>2、产业结构调整，优化基础产业。</w:t>
      </w:r>
    </w:p>
    <w:p>
      <w:pPr>
        <w:pStyle w:val="23"/>
      </w:pPr>
      <w:r>
        <w:t>绩效目标：壮大第二、第三产业，促进镇域经济发展</w:t>
      </w:r>
    </w:p>
    <w:p>
      <w:pPr>
        <w:pStyle w:val="23"/>
      </w:pPr>
      <w:r>
        <w:t>绩效指标：第二三产业增长数量提高20%。</w:t>
      </w:r>
    </w:p>
    <w:p>
      <w:pPr>
        <w:pStyle w:val="23"/>
      </w:pPr>
      <w:r>
        <w:t>（八）加强村镇建设，加大基础设施建设，改善农村、镇区环境卫生，村庄街道绿化、美化、亮化，广告宣传工作。制定城乡规划技术管理标准，拟定村庄和小城镇建设及环境卫生政策并指导实施，指导农村住房建设和危房改造，美丽乡村建设。</w:t>
      </w:r>
    </w:p>
    <w:p>
      <w:pPr>
        <w:pStyle w:val="23"/>
      </w:pPr>
      <w:r>
        <w:t>绩效目标：加强村镇建设，改善农村、城镇环境卫生，增加绿化，广告宣传工作。</w:t>
      </w:r>
    </w:p>
    <w:p>
      <w:pPr>
        <w:pStyle w:val="23"/>
      </w:pPr>
      <w:r>
        <w:t>绩效指标：广告宣传数量25条以上；绿化面积提升率20%以上。</w:t>
      </w:r>
    </w:p>
    <w:p>
      <w:pPr>
        <w:pStyle w:val="23"/>
      </w:pPr>
      <w:r>
        <w:t>（九）建设完善全镇自然灾害救助应急体系。实施分类救助，保障受灾群众基本生活。加强防火、防汛、抗旱宣传工作，组建消防中队，增强广大群众的防火、防汛、抗旱意识。统计、汇总、核查、会商灾情，统一发布灾情；组织协调紧急转移安置灾民；承办救灾款物分配和监管，物资调运，组织民房恢复重建及灾民生活救助。</w:t>
      </w:r>
    </w:p>
    <w:p>
      <w:pPr>
        <w:pStyle w:val="23"/>
      </w:pPr>
      <w:r>
        <w:t>绩效目标：确保全年不发生火灾；全年行洪畅通，安全度汛；干旱有效控制。</w:t>
      </w:r>
    </w:p>
    <w:p>
      <w:pPr>
        <w:pStyle w:val="23"/>
      </w:pPr>
      <w:r>
        <w:t>绩效指标：普及宣传防灾救灾相关知识，控制火灾、汛灾、旱灾无发生。</w:t>
      </w:r>
    </w:p>
    <w:p>
      <w:pPr>
        <w:spacing w:line="500" w:lineRule="exact"/>
        <w:ind w:firstLine="560"/>
      </w:pPr>
      <w:r>
        <w:rPr>
          <w:rFonts w:eastAsia="方正仿宋_GBK"/>
          <w:color w:val="000000"/>
          <w:sz w:val="28"/>
        </w:rPr>
        <w:t>（三）工作保障措施</w:t>
      </w:r>
    </w:p>
    <w:p>
      <w:pPr>
        <w:pStyle w:val="24"/>
      </w:pPr>
      <w:r>
        <w:t>为实现2026年度发展规划目标的顺利实现，我镇特制定如下各项保障措施：</w:t>
      </w:r>
    </w:p>
    <w:p>
      <w:pPr>
        <w:pStyle w:val="24"/>
      </w:pPr>
      <w:r>
        <w:t>（一）完善制度建设。制定完善预算绩效管理制度、资金管理办法、工作保障制度等，为全年预算绩效目标的实现奠定制度基础。</w:t>
      </w:r>
    </w:p>
    <w:p>
      <w:pPr>
        <w:pStyle w:val="24"/>
      </w:pPr>
      <w:r>
        <w:t>（二）加强支出管理。通过优化支出结构、编细编实预算、加快履行政府采购手续、尽快启动项目、及时支付资金、6月底前细化代编预算、按规定及时下达资金等多种措施，确保支出进度达标。</w:t>
      </w:r>
    </w:p>
    <w:p>
      <w:pPr>
        <w:pStyle w:val="24"/>
      </w:pPr>
      <w:r>
        <w:t>（三）加强绩效运行监控。按要求开展绩效运行监控，发现问题及时采取措施，确保绩效目标如期保质实现。</w:t>
      </w:r>
    </w:p>
    <w:p>
      <w:pPr>
        <w:pStyle w:val="24"/>
      </w:pPr>
      <w:r>
        <w:t>（四）做好绩效自评。按要求开展上年度部门预算绩效自评和重点评价工作，对评价中发现的问题及时整改，调整优化支出结构提高财政资金使用效益。</w:t>
      </w:r>
    </w:p>
    <w:p>
      <w:pPr>
        <w:pStyle w:val="24"/>
      </w:pPr>
      <w:r>
        <w:t>（五）规范财务资产管理。完善财务管理制度，严格审批程序，加强固定资产登记、使用和报废处置管理，做到支出合理，物尽其用。</w:t>
      </w:r>
    </w:p>
    <w:p>
      <w:pPr>
        <w:pStyle w:val="24"/>
      </w:pPr>
      <w:r>
        <w:t>（六）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pStyle w:val="24"/>
      </w:pPr>
      <w:r>
        <w:t>（七）加强宣传培训调研等。加强人员培训，提高本部门职工业务素质；加强调研，提出优化财政资金配置、提高资金使用效益的意见；加大宣传力度，强化预算绩效管理意识，促进预算绩效管理水平进一步提升。</w:t>
      </w:r>
    </w:p>
    <w:p>
      <w:pPr>
        <w:pStyle w:val="24"/>
        <w:sectPr>
          <w:pgSz w:w="16840" w:h="11900" w:orient="landscape"/>
          <w:pgMar w:top="1361" w:right="1020" w:bottom="1361" w:left="1020" w:header="720" w:footer="720" w:gutter="0"/>
          <w:cols w:space="720" w:num="1"/>
        </w:sectPr>
      </w:pPr>
      <w:r>
        <w:t>（八）保障机关事务正常运行、协调大型会议、重要活动的正常、顺利举办。党委、政府公文运转、会议和活动组织安排、公车管理、食堂、后勤综合管理等。</w:t>
      </w:r>
    </w:p>
    <w:p>
      <w:pPr>
        <w:spacing w:before="10" w:after="10" w:line="360" w:lineRule="auto"/>
        <w:ind w:firstLine="640"/>
        <w:outlineLvl w:val="2"/>
      </w:pPr>
      <w:bookmarkStart w:id="14" w:name="_Toc_3_3_0000000015"/>
      <w:r>
        <w:rPr>
          <w:rFonts w:ascii="黑体" w:hAnsi="黑体" w:eastAsia="黑体" w:cs="黑体"/>
          <w:color w:val="000000"/>
          <w:sz w:val="32"/>
        </w:rPr>
        <w:t>六、部门主管专项资金预算安排情况及绩效目标</w:t>
      </w:r>
      <w:bookmarkEnd w:id="14"/>
    </w:p>
    <w:p>
      <w:pPr>
        <w:pStyle w:val="24"/>
        <w:ind w:firstLineChars="200"/>
      </w:pPr>
      <w:r>
        <w:rPr>
          <w:rFonts w:hint="eastAsia"/>
        </w:rPr>
        <w:t>无</w:t>
      </w:r>
    </w:p>
    <w:p>
      <w:pPr>
        <w:tabs>
          <w:tab w:val="left" w:pos="2205"/>
        </w:tabs>
        <w:sectPr>
          <w:pgSz w:w="16840" w:h="11900" w:orient="landscape"/>
          <w:pgMar w:top="1361" w:right="1020" w:bottom="1134" w:left="1020" w:header="720" w:footer="720" w:gutter="0"/>
          <w:cols w:space="720" w:num="1"/>
        </w:sectPr>
      </w:pPr>
      <w:r>
        <w:tab/>
      </w:r>
    </w:p>
    <w:p>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ind w:firstLine="560"/>
      </w:pPr>
      <w:r>
        <w:rPr>
          <w:rFonts w:ascii="方正仿宋_GBK" w:hAnsi="方正仿宋_GBK" w:eastAsia="方正仿宋_GBK" w:cs="方正仿宋_GBK"/>
          <w:color w:val="000000"/>
          <w:sz w:val="28"/>
        </w:rPr>
        <w:t>1、2025-2026年取暖季“双代“运行补贴绩效目标表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13032226P00223610053J</w:t>
            </w:r>
          </w:p>
        </w:tc>
        <w:tc>
          <w:tcPr>
            <w:tcW w:w="2835" w:type="dxa"/>
            <w:vAlign w:val="center"/>
          </w:tcPr>
          <w:p>
            <w:pPr>
              <w:pStyle w:val="11"/>
            </w:pPr>
            <w:r>
              <w:t>项目名称</w:t>
            </w:r>
          </w:p>
        </w:tc>
        <w:tc>
          <w:tcPr>
            <w:tcW w:w="6095" w:type="dxa"/>
            <w:gridSpan w:val="3"/>
            <w:vAlign w:val="center"/>
          </w:tcPr>
          <w:p>
            <w:pPr>
              <w:pStyle w:val="13"/>
            </w:pPr>
            <w:r>
              <w:t>2025-2026年取暖季“双代“运行补贴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53.92</w:t>
            </w:r>
          </w:p>
        </w:tc>
        <w:tc>
          <w:tcPr>
            <w:tcW w:w="2835" w:type="dxa"/>
            <w:vAlign w:val="center"/>
          </w:tcPr>
          <w:p>
            <w:pPr>
              <w:pStyle w:val="11"/>
            </w:pPr>
            <w:r>
              <w:t>其中：财政    资金</w:t>
            </w:r>
          </w:p>
        </w:tc>
        <w:tc>
          <w:tcPr>
            <w:tcW w:w="2551" w:type="dxa"/>
            <w:vAlign w:val="center"/>
          </w:tcPr>
          <w:p>
            <w:pPr>
              <w:pStyle w:val="13"/>
            </w:pPr>
            <w:r>
              <w:t>53.92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用于支付“双代”运行补贴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1.改善群众生活环境，达到提升基层服务体系的效果</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补助户数</w:t>
            </w:r>
          </w:p>
        </w:tc>
        <w:tc>
          <w:tcPr>
            <w:tcW w:w="5386" w:type="dxa"/>
            <w:vAlign w:val="center"/>
          </w:tcPr>
          <w:p>
            <w:pPr>
              <w:pStyle w:val="13"/>
            </w:pPr>
            <w:r>
              <w:t>享受补助的户数</w:t>
            </w:r>
          </w:p>
        </w:tc>
        <w:tc>
          <w:tcPr>
            <w:tcW w:w="2268" w:type="dxa"/>
            <w:vAlign w:val="center"/>
          </w:tcPr>
          <w:p>
            <w:pPr>
              <w:pStyle w:val="13"/>
            </w:pPr>
            <w:r>
              <w:t>≥2500户</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为民服务事项完成率</w:t>
            </w:r>
          </w:p>
        </w:tc>
        <w:tc>
          <w:tcPr>
            <w:tcW w:w="5386" w:type="dxa"/>
            <w:vAlign w:val="center"/>
          </w:tcPr>
          <w:p>
            <w:pPr>
              <w:pStyle w:val="13"/>
            </w:pPr>
            <w:r>
              <w:t>实际为民服务的事项个数占计划个数的比率</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支付及时率</w:t>
            </w:r>
          </w:p>
        </w:tc>
        <w:tc>
          <w:tcPr>
            <w:tcW w:w="5386" w:type="dxa"/>
            <w:vAlign w:val="center"/>
          </w:tcPr>
          <w:p>
            <w:pPr>
              <w:pStyle w:val="13"/>
            </w:pPr>
            <w:r>
              <w:t>按时发放的资金占实际到位资金的比例</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补助经费成本</w:t>
            </w:r>
          </w:p>
        </w:tc>
        <w:tc>
          <w:tcPr>
            <w:tcW w:w="5386" w:type="dxa"/>
            <w:vAlign w:val="center"/>
          </w:tcPr>
          <w:p>
            <w:pPr>
              <w:pStyle w:val="13"/>
            </w:pPr>
            <w:r>
              <w:t>双代补贴总成本</w:t>
            </w:r>
          </w:p>
        </w:tc>
        <w:tc>
          <w:tcPr>
            <w:tcW w:w="2268" w:type="dxa"/>
            <w:vAlign w:val="center"/>
          </w:tcPr>
          <w:p>
            <w:pPr>
              <w:pStyle w:val="13"/>
            </w:pPr>
            <w:r>
              <w:t>≤53.92万元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村集体年收入增长率</w:t>
            </w:r>
          </w:p>
        </w:tc>
        <w:tc>
          <w:tcPr>
            <w:tcW w:w="5386" w:type="dxa"/>
            <w:vAlign w:val="center"/>
          </w:tcPr>
          <w:p>
            <w:pPr>
              <w:pStyle w:val="13"/>
            </w:pPr>
            <w:r>
              <w:t>全年集体经济收入比上年增长数占上年收入数的比率</w:t>
            </w:r>
          </w:p>
        </w:tc>
        <w:tc>
          <w:tcPr>
            <w:tcW w:w="2268" w:type="dxa"/>
            <w:vAlign w:val="center"/>
          </w:tcPr>
          <w:p>
            <w:pPr>
              <w:pStyle w:val="13"/>
            </w:pPr>
            <w:r>
              <w:t>≥3%</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受补助人群生活水平提高程度</w:t>
            </w:r>
          </w:p>
        </w:tc>
        <w:tc>
          <w:tcPr>
            <w:tcW w:w="5386" w:type="dxa"/>
            <w:vAlign w:val="center"/>
          </w:tcPr>
          <w:p>
            <w:pPr>
              <w:pStyle w:val="13"/>
            </w:pPr>
            <w:r>
              <w:t>受补助人群生活水平提高程度</w:t>
            </w:r>
          </w:p>
        </w:tc>
        <w:tc>
          <w:tcPr>
            <w:tcW w:w="2268" w:type="dxa"/>
            <w:vAlign w:val="center"/>
          </w:tcPr>
          <w:p>
            <w:pPr>
              <w:pStyle w:val="13"/>
            </w:pPr>
            <w:r>
              <w:t>≥3%</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改善生态环境质量</w:t>
            </w:r>
          </w:p>
        </w:tc>
        <w:tc>
          <w:tcPr>
            <w:tcW w:w="5386" w:type="dxa"/>
            <w:vAlign w:val="center"/>
          </w:tcPr>
          <w:p>
            <w:pPr>
              <w:pStyle w:val="13"/>
            </w:pPr>
            <w:r>
              <w:t>改善生态环境质量</w:t>
            </w:r>
          </w:p>
        </w:tc>
        <w:tc>
          <w:tcPr>
            <w:tcW w:w="2268" w:type="dxa"/>
            <w:vAlign w:val="center"/>
          </w:tcPr>
          <w:p>
            <w:pPr>
              <w:pStyle w:val="13"/>
            </w:pPr>
            <w:r>
              <w:t>较上年提升</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可持续性</w:t>
            </w:r>
          </w:p>
        </w:tc>
        <w:tc>
          <w:tcPr>
            <w:tcW w:w="5386" w:type="dxa"/>
            <w:vAlign w:val="center"/>
          </w:tcPr>
          <w:p>
            <w:pPr>
              <w:pStyle w:val="13"/>
            </w:pPr>
            <w:r>
              <w:t>可持续性</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调查中满意或较满意的群众占被调查群众的比率</w:t>
            </w:r>
          </w:p>
        </w:tc>
        <w:tc>
          <w:tcPr>
            <w:tcW w:w="2268" w:type="dxa"/>
            <w:vAlign w:val="center"/>
          </w:tcPr>
          <w:p>
            <w:pPr>
              <w:pStyle w:val="13"/>
            </w:pPr>
            <w:r>
              <w:t>≥90%</w:t>
            </w:r>
          </w:p>
        </w:tc>
        <w:tc>
          <w:tcPr>
            <w:tcW w:w="1276" w:type="dxa"/>
            <w:vAlign w:val="center"/>
          </w:tcPr>
          <w:p>
            <w:pPr>
              <w:pStyle w:val="13"/>
            </w:pPr>
            <w:r>
              <w:t>历史经验</w:t>
            </w:r>
          </w:p>
        </w:tc>
      </w:tr>
    </w:tbl>
    <w:p>
      <w:pPr>
        <w:sectPr>
          <w:type w:val="continuous"/>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2、2026年度县级综合文化站免费开放资金绩效目标表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13032226P00217210073Q</w:t>
            </w:r>
          </w:p>
        </w:tc>
        <w:tc>
          <w:tcPr>
            <w:tcW w:w="2835" w:type="dxa"/>
            <w:vAlign w:val="center"/>
          </w:tcPr>
          <w:p>
            <w:pPr>
              <w:pStyle w:val="11"/>
            </w:pPr>
            <w:r>
              <w:t>项目名称</w:t>
            </w:r>
          </w:p>
        </w:tc>
        <w:tc>
          <w:tcPr>
            <w:tcW w:w="6095" w:type="dxa"/>
            <w:gridSpan w:val="3"/>
            <w:vAlign w:val="center"/>
          </w:tcPr>
          <w:p>
            <w:pPr>
              <w:pStyle w:val="13"/>
            </w:pPr>
            <w:r>
              <w:t>2026年度县级综合文化站免费开放资金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1.50</w:t>
            </w:r>
          </w:p>
        </w:tc>
        <w:tc>
          <w:tcPr>
            <w:tcW w:w="2835" w:type="dxa"/>
            <w:vAlign w:val="center"/>
          </w:tcPr>
          <w:p>
            <w:pPr>
              <w:pStyle w:val="11"/>
            </w:pPr>
            <w:r>
              <w:t>其中：财政    资金</w:t>
            </w:r>
          </w:p>
        </w:tc>
        <w:tc>
          <w:tcPr>
            <w:tcW w:w="2551" w:type="dxa"/>
            <w:vAlign w:val="center"/>
          </w:tcPr>
          <w:p>
            <w:pPr>
              <w:pStyle w:val="13"/>
            </w:pPr>
            <w:r>
              <w:t>1.50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用于支付综合文化免费开放资金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1.保障我镇综合文化站全部免费向社会公从开展基本公共文化服务</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免费开放场馆（站）组织举办各类展览、培训</w:t>
            </w:r>
          </w:p>
          <w:p>
            <w:pPr>
              <w:pStyle w:val="13"/>
            </w:pPr>
            <w:r>
              <w:t>、讲座等文化活动的数量</w:t>
            </w:r>
          </w:p>
          <w:p>
            <w:pPr>
              <w:pStyle w:val="13"/>
            </w:pPr>
          </w:p>
        </w:tc>
        <w:tc>
          <w:tcPr>
            <w:tcW w:w="5386" w:type="dxa"/>
            <w:vAlign w:val="center"/>
          </w:tcPr>
          <w:p>
            <w:pPr>
              <w:pStyle w:val="13"/>
            </w:pPr>
            <w:r>
              <w:t>免费开放场馆（站）定期组织举办各类展览、培训、讲座等文化活动</w:t>
            </w:r>
          </w:p>
        </w:tc>
        <w:tc>
          <w:tcPr>
            <w:tcW w:w="2268" w:type="dxa"/>
            <w:vAlign w:val="center"/>
          </w:tcPr>
          <w:p>
            <w:pPr>
              <w:pStyle w:val="13"/>
            </w:pPr>
            <w:r>
              <w:t>≥2次</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资金支付及时率</w:t>
            </w:r>
          </w:p>
        </w:tc>
        <w:tc>
          <w:tcPr>
            <w:tcW w:w="5386" w:type="dxa"/>
            <w:vAlign w:val="center"/>
          </w:tcPr>
          <w:p>
            <w:pPr>
              <w:pStyle w:val="13"/>
            </w:pPr>
            <w:r>
              <w:t>已支付资金占应支付资金的比例</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举办文化活动较上年增长率</w:t>
            </w:r>
          </w:p>
        </w:tc>
        <w:tc>
          <w:tcPr>
            <w:tcW w:w="5386" w:type="dxa"/>
            <w:vAlign w:val="center"/>
          </w:tcPr>
          <w:p>
            <w:pPr>
              <w:pStyle w:val="13"/>
            </w:pPr>
            <w:r>
              <w:t>举办文化活动较上年增长率</w:t>
            </w:r>
          </w:p>
        </w:tc>
        <w:tc>
          <w:tcPr>
            <w:tcW w:w="2268" w:type="dxa"/>
            <w:vAlign w:val="center"/>
          </w:tcPr>
          <w:p>
            <w:pPr>
              <w:pStyle w:val="13"/>
            </w:pPr>
            <w:r>
              <w:t>≥5%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文化站免费开放成本</w:t>
            </w:r>
          </w:p>
        </w:tc>
        <w:tc>
          <w:tcPr>
            <w:tcW w:w="5386" w:type="dxa"/>
            <w:vAlign w:val="center"/>
          </w:tcPr>
          <w:p>
            <w:pPr>
              <w:pStyle w:val="13"/>
            </w:pPr>
            <w:r>
              <w:t>文化站免费开放所需费用</w:t>
            </w:r>
          </w:p>
        </w:tc>
        <w:tc>
          <w:tcPr>
            <w:tcW w:w="2268" w:type="dxa"/>
            <w:vAlign w:val="center"/>
          </w:tcPr>
          <w:p>
            <w:pPr>
              <w:pStyle w:val="13"/>
            </w:pPr>
            <w:r>
              <w:t>1.5万元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带动其它相关消费项目增收情况</w:t>
            </w:r>
          </w:p>
        </w:tc>
        <w:tc>
          <w:tcPr>
            <w:tcW w:w="5386" w:type="dxa"/>
            <w:vAlign w:val="center"/>
          </w:tcPr>
          <w:p>
            <w:pPr>
              <w:pStyle w:val="13"/>
            </w:pPr>
            <w:r>
              <w:t>带动其它相关消费项目增收率</w:t>
            </w:r>
          </w:p>
        </w:tc>
        <w:tc>
          <w:tcPr>
            <w:tcW w:w="2268" w:type="dxa"/>
            <w:vAlign w:val="center"/>
          </w:tcPr>
          <w:p>
            <w:pPr>
              <w:pStyle w:val="13"/>
            </w:pPr>
            <w:r>
              <w:t>≥5%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免费开放服务水平稳步提升</w:t>
            </w:r>
          </w:p>
        </w:tc>
        <w:tc>
          <w:tcPr>
            <w:tcW w:w="5386" w:type="dxa"/>
            <w:vAlign w:val="center"/>
          </w:tcPr>
          <w:p>
            <w:pPr>
              <w:pStyle w:val="13"/>
            </w:pPr>
            <w:r>
              <w:t>保障免费开放服务水平稳步提升</w:t>
            </w:r>
          </w:p>
        </w:tc>
        <w:tc>
          <w:tcPr>
            <w:tcW w:w="2268" w:type="dxa"/>
            <w:vAlign w:val="center"/>
          </w:tcPr>
          <w:p>
            <w:pPr>
              <w:pStyle w:val="13"/>
            </w:pPr>
            <w:r>
              <w:t>较上年度提升</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免费开放文化场馆（站）正常运转</w:t>
            </w:r>
          </w:p>
        </w:tc>
        <w:tc>
          <w:tcPr>
            <w:tcW w:w="5386" w:type="dxa"/>
            <w:vAlign w:val="center"/>
          </w:tcPr>
          <w:p>
            <w:pPr>
              <w:pStyle w:val="13"/>
            </w:pPr>
            <w:r>
              <w:t>保障免费开放文化场馆（站）正常运转期限</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tc>
        <w:tc>
          <w:tcPr>
            <w:tcW w:w="5386" w:type="dxa"/>
            <w:vAlign w:val="center"/>
          </w:tcPr>
          <w:p>
            <w:pPr>
              <w:pStyle w:val="13"/>
            </w:pPr>
            <w:r>
              <w:t>开放期间能源节约情况</w:t>
            </w:r>
          </w:p>
        </w:tc>
        <w:tc>
          <w:tcPr>
            <w:tcW w:w="2268" w:type="dxa"/>
            <w:vAlign w:val="center"/>
          </w:tcPr>
          <w:p>
            <w:pPr>
              <w:pStyle w:val="13"/>
            </w:pPr>
            <w:r>
              <w:t>节约水电等资源、能源</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受益群众对免费开放场馆（站）服务的满意度</w:t>
            </w:r>
          </w:p>
        </w:tc>
        <w:tc>
          <w:tcPr>
            <w:tcW w:w="5386" w:type="dxa"/>
            <w:vAlign w:val="center"/>
          </w:tcPr>
          <w:p>
            <w:pPr>
              <w:pStyle w:val="13"/>
            </w:pPr>
            <w:r>
              <w:t>调查中受益群众对免费开放场馆（站）服务的满意度</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3、2026年国防公路工役制人员及三线铁路建设民兵补贴绩效目标表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13032226P00227310048L</w:t>
            </w:r>
          </w:p>
        </w:tc>
        <w:tc>
          <w:tcPr>
            <w:tcW w:w="2835" w:type="dxa"/>
            <w:vAlign w:val="center"/>
          </w:tcPr>
          <w:p>
            <w:pPr>
              <w:pStyle w:val="11"/>
            </w:pPr>
            <w:r>
              <w:t>项目名称</w:t>
            </w:r>
          </w:p>
        </w:tc>
        <w:tc>
          <w:tcPr>
            <w:tcW w:w="6095" w:type="dxa"/>
            <w:gridSpan w:val="3"/>
            <w:vAlign w:val="center"/>
          </w:tcPr>
          <w:p>
            <w:pPr>
              <w:pStyle w:val="13"/>
            </w:pPr>
            <w:r>
              <w:t>2026年国防公路工役制人员及三线铁路建设民兵补贴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0.50</w:t>
            </w:r>
          </w:p>
        </w:tc>
        <w:tc>
          <w:tcPr>
            <w:tcW w:w="2835" w:type="dxa"/>
            <w:vAlign w:val="center"/>
          </w:tcPr>
          <w:p>
            <w:pPr>
              <w:pStyle w:val="11"/>
            </w:pPr>
            <w:r>
              <w:t>其中：财政    资金</w:t>
            </w:r>
          </w:p>
        </w:tc>
        <w:tc>
          <w:tcPr>
            <w:tcW w:w="2551" w:type="dxa"/>
            <w:vAlign w:val="center"/>
          </w:tcPr>
          <w:p>
            <w:pPr>
              <w:pStyle w:val="13"/>
            </w:pPr>
            <w:r>
              <w:t>0.50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用于支付“三线”铁路建设民兵补贴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1.及时拨付“三线”铁路建设民兵补贴，保障”三线”民兵正常生活</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发放“三线”铁路建设民兵人员生活困难补助人数</w:t>
            </w:r>
          </w:p>
        </w:tc>
        <w:tc>
          <w:tcPr>
            <w:tcW w:w="5386" w:type="dxa"/>
            <w:vAlign w:val="center"/>
          </w:tcPr>
          <w:p>
            <w:pPr>
              <w:pStyle w:val="13"/>
            </w:pPr>
            <w:r>
              <w:t>“三线”铁路建设民兵人员生活困难补助人数</w:t>
            </w:r>
          </w:p>
        </w:tc>
        <w:tc>
          <w:tcPr>
            <w:tcW w:w="2268" w:type="dxa"/>
            <w:vAlign w:val="center"/>
          </w:tcPr>
          <w:p>
            <w:pPr>
              <w:pStyle w:val="13"/>
            </w:pPr>
            <w:r>
              <w:t>≥3人</w:t>
            </w:r>
          </w:p>
        </w:tc>
        <w:tc>
          <w:tcPr>
            <w:tcW w:w="1276" w:type="dxa"/>
            <w:vAlign w:val="center"/>
          </w:tcPr>
          <w:p>
            <w:pPr>
              <w:pStyle w:val="13"/>
            </w:pPr>
            <w:r>
              <w:t>补助发放表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补助资金发放率</w:t>
            </w:r>
          </w:p>
        </w:tc>
        <w:tc>
          <w:tcPr>
            <w:tcW w:w="5386" w:type="dxa"/>
            <w:vAlign w:val="center"/>
          </w:tcPr>
          <w:p>
            <w:pPr>
              <w:pStyle w:val="13"/>
            </w:pPr>
            <w:r>
              <w:t>实际拨付补贴数占全部应拨付总数的比率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“三线”铁路建设民兵人员生活困难补贴发放及时率</w:t>
            </w:r>
          </w:p>
        </w:tc>
        <w:tc>
          <w:tcPr>
            <w:tcW w:w="5386" w:type="dxa"/>
            <w:vAlign w:val="center"/>
          </w:tcPr>
          <w:p>
            <w:pPr>
              <w:pStyle w:val="13"/>
            </w:pPr>
            <w:r>
              <w:t>按时发放补贴的金额占实际到位金额的比例</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补助发放总金额</w:t>
            </w:r>
          </w:p>
        </w:tc>
        <w:tc>
          <w:tcPr>
            <w:tcW w:w="5386" w:type="dxa"/>
            <w:vAlign w:val="center"/>
          </w:tcPr>
          <w:p>
            <w:pPr>
              <w:pStyle w:val="13"/>
            </w:pPr>
            <w:r>
              <w:t>全年发放“三线”铁路建设民兵人员生活困难补贴总金额</w:t>
            </w:r>
          </w:p>
        </w:tc>
        <w:tc>
          <w:tcPr>
            <w:tcW w:w="2268" w:type="dxa"/>
            <w:vAlign w:val="center"/>
          </w:tcPr>
          <w:p>
            <w:pPr>
              <w:pStyle w:val="13"/>
            </w:pPr>
            <w:r>
              <w:t>≤0.51万元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提高“三线”铁路建设民兵人员收入</w:t>
            </w:r>
          </w:p>
        </w:tc>
        <w:tc>
          <w:tcPr>
            <w:tcW w:w="5386" w:type="dxa"/>
            <w:vAlign w:val="center"/>
          </w:tcPr>
          <w:p>
            <w:pPr>
              <w:pStyle w:val="13"/>
            </w:pPr>
            <w:r>
              <w:t>“三线”铁路建设民兵人员每年收入增加额</w:t>
            </w:r>
          </w:p>
        </w:tc>
        <w:tc>
          <w:tcPr>
            <w:tcW w:w="2268" w:type="dxa"/>
            <w:vAlign w:val="center"/>
          </w:tcPr>
          <w:p>
            <w:pPr>
              <w:pStyle w:val="13"/>
            </w:pPr>
            <w:r>
              <w:t>≥0.1万元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提高社会稳定力</w:t>
            </w:r>
          </w:p>
        </w:tc>
        <w:tc>
          <w:tcPr>
            <w:tcW w:w="5386" w:type="dxa"/>
            <w:vAlign w:val="center"/>
          </w:tcPr>
          <w:p>
            <w:pPr>
              <w:pStyle w:val="13"/>
            </w:pPr>
            <w:r>
              <w:t>减少矛盾纠纷，维护社会稳定</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tc>
        <w:tc>
          <w:tcPr>
            <w:tcW w:w="5386" w:type="dxa"/>
            <w:vAlign w:val="center"/>
          </w:tcPr>
          <w:p>
            <w:pPr>
              <w:pStyle w:val="13"/>
            </w:pPr>
            <w:r>
              <w:t>办公期间节约水电等能源，能源节约情况</w:t>
            </w:r>
          </w:p>
        </w:tc>
        <w:tc>
          <w:tcPr>
            <w:tcW w:w="2268" w:type="dxa"/>
            <w:vAlign w:val="center"/>
          </w:tcPr>
          <w:p>
            <w:pPr>
              <w:pStyle w:val="13"/>
            </w:pPr>
            <w:r>
              <w:t>较上年节约</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“三线”铁路建设民兵人员生活困难补贴的可持续影响</w:t>
            </w:r>
          </w:p>
        </w:tc>
        <w:tc>
          <w:tcPr>
            <w:tcW w:w="5386" w:type="dxa"/>
            <w:vAlign w:val="center"/>
          </w:tcPr>
          <w:p>
            <w:pPr>
              <w:pStyle w:val="13"/>
            </w:pPr>
            <w:r>
              <w:t>“三线”铁路建设民兵人员生活困难补贴的发放，对区域内社会稳定的影响</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“三线”铁路建设民兵人员满意度</w:t>
            </w:r>
          </w:p>
        </w:tc>
        <w:tc>
          <w:tcPr>
            <w:tcW w:w="5386" w:type="dxa"/>
            <w:vAlign w:val="center"/>
          </w:tcPr>
          <w:p>
            <w:pPr>
              <w:pStyle w:val="13"/>
            </w:pPr>
            <w:r>
              <w:t>调查中满意或较满意的“三线”铁路建设民兵人员占被调查“三线”铁路建设民兵人员的比率</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4、昌黎县农村地区清洁取暖“气代煤”运行补贴绩效目标表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13032226P00223610029L</w:t>
            </w:r>
          </w:p>
        </w:tc>
        <w:tc>
          <w:tcPr>
            <w:tcW w:w="2835" w:type="dxa"/>
            <w:vAlign w:val="center"/>
          </w:tcPr>
          <w:p>
            <w:pPr>
              <w:pStyle w:val="11"/>
            </w:pPr>
            <w:r>
              <w:t>项目名称</w:t>
            </w:r>
          </w:p>
        </w:tc>
        <w:tc>
          <w:tcPr>
            <w:tcW w:w="6095" w:type="dxa"/>
            <w:gridSpan w:val="3"/>
            <w:vAlign w:val="center"/>
          </w:tcPr>
          <w:p>
            <w:pPr>
              <w:pStyle w:val="13"/>
            </w:pPr>
            <w:r>
              <w:t>昌黎县农村地区清洁取暖“气代煤”运行补贴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23.30</w:t>
            </w:r>
          </w:p>
        </w:tc>
        <w:tc>
          <w:tcPr>
            <w:tcW w:w="2835" w:type="dxa"/>
            <w:vAlign w:val="center"/>
          </w:tcPr>
          <w:p>
            <w:pPr>
              <w:pStyle w:val="11"/>
            </w:pPr>
            <w:r>
              <w:t>其中：财政    资金</w:t>
            </w:r>
          </w:p>
        </w:tc>
        <w:tc>
          <w:tcPr>
            <w:tcW w:w="2551" w:type="dxa"/>
            <w:vAlign w:val="center"/>
          </w:tcPr>
          <w:p>
            <w:pPr>
              <w:pStyle w:val="13"/>
            </w:pPr>
            <w:r>
              <w:t>23.30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用于支付”气代煤“运行补贴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1.改善群众生活环境，达到提升基层服务体系的效果</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补助户数</w:t>
            </w:r>
          </w:p>
        </w:tc>
        <w:tc>
          <w:tcPr>
            <w:tcW w:w="5386" w:type="dxa"/>
            <w:vAlign w:val="center"/>
          </w:tcPr>
          <w:p>
            <w:pPr>
              <w:pStyle w:val="13"/>
            </w:pPr>
            <w:r>
              <w:t>享受补助的户数</w:t>
            </w:r>
          </w:p>
        </w:tc>
        <w:tc>
          <w:tcPr>
            <w:tcW w:w="2268" w:type="dxa"/>
            <w:vAlign w:val="center"/>
          </w:tcPr>
          <w:p>
            <w:pPr>
              <w:pStyle w:val="13"/>
            </w:pPr>
            <w:r>
              <w:t>≥1556户</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为民服务事项完成率</w:t>
            </w:r>
          </w:p>
        </w:tc>
        <w:tc>
          <w:tcPr>
            <w:tcW w:w="5386" w:type="dxa"/>
            <w:vAlign w:val="center"/>
          </w:tcPr>
          <w:p>
            <w:pPr>
              <w:pStyle w:val="13"/>
            </w:pPr>
            <w:r>
              <w:t>实际为民服务的事项个数占计划个数的比率</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支付及时率</w:t>
            </w:r>
          </w:p>
        </w:tc>
        <w:tc>
          <w:tcPr>
            <w:tcW w:w="5386" w:type="dxa"/>
            <w:vAlign w:val="center"/>
          </w:tcPr>
          <w:p>
            <w:pPr>
              <w:pStyle w:val="13"/>
            </w:pPr>
            <w:r>
              <w:t>按时发放的资金占实际到位资金的比例</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补助经费成本</w:t>
            </w:r>
          </w:p>
        </w:tc>
        <w:tc>
          <w:tcPr>
            <w:tcW w:w="5386" w:type="dxa"/>
            <w:vAlign w:val="center"/>
          </w:tcPr>
          <w:p>
            <w:pPr>
              <w:pStyle w:val="13"/>
            </w:pPr>
            <w:r>
              <w:t>每立米补贴标准</w:t>
            </w:r>
          </w:p>
        </w:tc>
        <w:tc>
          <w:tcPr>
            <w:tcW w:w="2268" w:type="dxa"/>
            <w:vAlign w:val="center"/>
          </w:tcPr>
          <w:p>
            <w:pPr>
              <w:pStyle w:val="13"/>
            </w:pPr>
            <w:r>
              <w:t>0.8元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村集体年收入增长率</w:t>
            </w:r>
          </w:p>
        </w:tc>
        <w:tc>
          <w:tcPr>
            <w:tcW w:w="5386" w:type="dxa"/>
            <w:vAlign w:val="center"/>
          </w:tcPr>
          <w:p>
            <w:pPr>
              <w:pStyle w:val="13"/>
            </w:pPr>
            <w:r>
              <w:t>全年集体经济收入比上年增长数占上年收入数的比率</w:t>
            </w:r>
          </w:p>
        </w:tc>
        <w:tc>
          <w:tcPr>
            <w:tcW w:w="2268" w:type="dxa"/>
            <w:vAlign w:val="center"/>
          </w:tcPr>
          <w:p>
            <w:pPr>
              <w:pStyle w:val="13"/>
            </w:pPr>
            <w:r>
              <w:t>≥3%</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受补助人群生活水平提高程度</w:t>
            </w:r>
          </w:p>
        </w:tc>
        <w:tc>
          <w:tcPr>
            <w:tcW w:w="5386" w:type="dxa"/>
            <w:vAlign w:val="center"/>
          </w:tcPr>
          <w:p>
            <w:pPr>
              <w:pStyle w:val="13"/>
            </w:pPr>
            <w:r>
              <w:t>受补助人群生活水平提高程度</w:t>
            </w:r>
          </w:p>
        </w:tc>
        <w:tc>
          <w:tcPr>
            <w:tcW w:w="2268" w:type="dxa"/>
            <w:vAlign w:val="center"/>
          </w:tcPr>
          <w:p>
            <w:pPr>
              <w:pStyle w:val="13"/>
            </w:pPr>
            <w:r>
              <w:t>≥3%</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改善生态环境质量</w:t>
            </w:r>
          </w:p>
        </w:tc>
        <w:tc>
          <w:tcPr>
            <w:tcW w:w="5386" w:type="dxa"/>
            <w:vAlign w:val="center"/>
          </w:tcPr>
          <w:p>
            <w:pPr>
              <w:pStyle w:val="13"/>
            </w:pPr>
            <w:r>
              <w:t>改善生态环境质量</w:t>
            </w:r>
          </w:p>
        </w:tc>
        <w:tc>
          <w:tcPr>
            <w:tcW w:w="2268" w:type="dxa"/>
            <w:vAlign w:val="center"/>
          </w:tcPr>
          <w:p>
            <w:pPr>
              <w:pStyle w:val="13"/>
            </w:pPr>
            <w:r>
              <w:t>较上年提升</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可持续性</w:t>
            </w:r>
          </w:p>
        </w:tc>
        <w:tc>
          <w:tcPr>
            <w:tcW w:w="5386" w:type="dxa"/>
            <w:vAlign w:val="center"/>
          </w:tcPr>
          <w:p>
            <w:pPr>
              <w:pStyle w:val="13"/>
            </w:pPr>
            <w:r>
              <w:t>可持续性</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调查中满意或较满意的群众占被调查群众的比率</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5、村党组织活动经费绩效目标表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13032226P00225210337W</w:t>
            </w:r>
          </w:p>
        </w:tc>
        <w:tc>
          <w:tcPr>
            <w:tcW w:w="2835" w:type="dxa"/>
            <w:vAlign w:val="center"/>
          </w:tcPr>
          <w:p>
            <w:pPr>
              <w:pStyle w:val="11"/>
            </w:pPr>
            <w:r>
              <w:t>项目名称</w:t>
            </w:r>
          </w:p>
        </w:tc>
        <w:tc>
          <w:tcPr>
            <w:tcW w:w="6095" w:type="dxa"/>
            <w:gridSpan w:val="3"/>
            <w:vAlign w:val="center"/>
          </w:tcPr>
          <w:p>
            <w:pPr>
              <w:pStyle w:val="13"/>
            </w:pPr>
            <w:r>
              <w:t>村党组织活动经费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11.86</w:t>
            </w:r>
          </w:p>
        </w:tc>
        <w:tc>
          <w:tcPr>
            <w:tcW w:w="2835" w:type="dxa"/>
            <w:vAlign w:val="center"/>
          </w:tcPr>
          <w:p>
            <w:pPr>
              <w:pStyle w:val="11"/>
            </w:pPr>
            <w:r>
              <w:t>其中：财政    资金</w:t>
            </w:r>
          </w:p>
        </w:tc>
        <w:tc>
          <w:tcPr>
            <w:tcW w:w="2551" w:type="dxa"/>
            <w:vAlign w:val="center"/>
          </w:tcPr>
          <w:p>
            <w:pPr>
              <w:pStyle w:val="13"/>
            </w:pPr>
            <w:r>
              <w:t>11.86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用于支付各村党组织活动经费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1.通过村级党组织开展培训学习，达到提高村级党组织活动运行的效率的效果</w:t>
            </w:r>
          </w:p>
          <w:p>
            <w:pPr>
              <w:pStyle w:val="13"/>
            </w:pPr>
            <w:r>
              <w:t>2.通过各村党员人数标准拨付，达到保证村级党组织活动正常进行的效果</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开展学习培训次数</w:t>
            </w:r>
          </w:p>
        </w:tc>
        <w:tc>
          <w:tcPr>
            <w:tcW w:w="5386" w:type="dxa"/>
            <w:vAlign w:val="center"/>
          </w:tcPr>
          <w:p>
            <w:pPr>
              <w:pStyle w:val="13"/>
            </w:pPr>
            <w:r>
              <w:t>组织开展学习培训的次数</w:t>
            </w:r>
          </w:p>
        </w:tc>
        <w:tc>
          <w:tcPr>
            <w:tcW w:w="2268" w:type="dxa"/>
            <w:vAlign w:val="center"/>
          </w:tcPr>
          <w:p>
            <w:pPr>
              <w:pStyle w:val="13"/>
            </w:pPr>
            <w:r>
              <w:t>≥2次</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学习培训参与率</w:t>
            </w:r>
          </w:p>
        </w:tc>
        <w:tc>
          <w:tcPr>
            <w:tcW w:w="5386" w:type="dxa"/>
            <w:vAlign w:val="center"/>
          </w:tcPr>
          <w:p>
            <w:pPr>
              <w:pStyle w:val="13"/>
            </w:pPr>
            <w:r>
              <w:t>参加学习培训人员占全部党员人数的比率</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资金拨付及时率</w:t>
            </w:r>
          </w:p>
        </w:tc>
        <w:tc>
          <w:tcPr>
            <w:tcW w:w="5386" w:type="dxa"/>
            <w:vAlign w:val="center"/>
          </w:tcPr>
          <w:p>
            <w:pPr>
              <w:pStyle w:val="13"/>
            </w:pPr>
            <w:r>
              <w:t>按时发放资金占实际到位资金的比例</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保障标准</w:t>
            </w:r>
          </w:p>
        </w:tc>
        <w:tc>
          <w:tcPr>
            <w:tcW w:w="5386" w:type="dxa"/>
            <w:vAlign w:val="center"/>
          </w:tcPr>
          <w:p>
            <w:pPr>
              <w:pStyle w:val="13"/>
            </w:pPr>
            <w:r>
              <w:t>每个党员每年应享受的保障标准</w:t>
            </w:r>
          </w:p>
        </w:tc>
        <w:tc>
          <w:tcPr>
            <w:tcW w:w="2268" w:type="dxa"/>
            <w:vAlign w:val="center"/>
          </w:tcPr>
          <w:p>
            <w:pPr>
              <w:pStyle w:val="13"/>
            </w:pPr>
            <w:r>
              <w:t>200元/人</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村集体经济收入增长率</w:t>
            </w:r>
          </w:p>
        </w:tc>
        <w:tc>
          <w:tcPr>
            <w:tcW w:w="5386" w:type="dxa"/>
            <w:vAlign w:val="center"/>
          </w:tcPr>
          <w:p>
            <w:pPr>
              <w:pStyle w:val="13"/>
            </w:pPr>
            <w:r>
              <w:t>全年集体经济收入比上年增长数占上年收入数的比率</w:t>
            </w:r>
          </w:p>
        </w:tc>
        <w:tc>
          <w:tcPr>
            <w:tcW w:w="2268" w:type="dxa"/>
            <w:vAlign w:val="center"/>
          </w:tcPr>
          <w:p>
            <w:pPr>
              <w:pStyle w:val="13"/>
            </w:pPr>
            <w:r>
              <w:t>≥3%</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保障村党支部组织党员活动率</w:t>
            </w:r>
          </w:p>
        </w:tc>
        <w:tc>
          <w:tcPr>
            <w:tcW w:w="5386" w:type="dxa"/>
            <w:vAlign w:val="center"/>
          </w:tcPr>
          <w:p>
            <w:pPr>
              <w:pStyle w:val="13"/>
            </w:pPr>
            <w:r>
              <w:t>村党支部组织党员活动占全年的比率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tc>
        <w:tc>
          <w:tcPr>
            <w:tcW w:w="5386" w:type="dxa"/>
            <w:vAlign w:val="center"/>
          </w:tcPr>
          <w:p>
            <w:pPr>
              <w:pStyle w:val="13"/>
            </w:pPr>
            <w:r>
              <w:t>办公期间能源节约，节约水电等能源情况</w:t>
            </w:r>
          </w:p>
        </w:tc>
        <w:tc>
          <w:tcPr>
            <w:tcW w:w="2268" w:type="dxa"/>
            <w:vAlign w:val="center"/>
          </w:tcPr>
          <w:p>
            <w:pPr>
              <w:pStyle w:val="13"/>
            </w:pPr>
            <w:r>
              <w:t>较上年节约</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村级党组织活动经费的可持续影响</w:t>
            </w:r>
          </w:p>
        </w:tc>
        <w:tc>
          <w:tcPr>
            <w:tcW w:w="5386" w:type="dxa"/>
            <w:vAlign w:val="center"/>
          </w:tcPr>
          <w:p>
            <w:pPr>
              <w:pStyle w:val="13"/>
            </w:pPr>
            <w:r>
              <w:t>村级党组组活动经费发放，保障村党支部正常开展活动的时限</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村级党组织成员满意度</w:t>
            </w:r>
          </w:p>
        </w:tc>
        <w:tc>
          <w:tcPr>
            <w:tcW w:w="5386" w:type="dxa"/>
            <w:vAlign w:val="center"/>
          </w:tcPr>
          <w:p>
            <w:pPr>
              <w:pStyle w:val="13"/>
            </w:pPr>
            <w:r>
              <w:t>调查中满意或较满意的村级党组织成员占被调查村级党组织成员的比率</w:t>
            </w:r>
          </w:p>
        </w:tc>
        <w:tc>
          <w:tcPr>
            <w:tcW w:w="2268" w:type="dxa"/>
            <w:vAlign w:val="center"/>
          </w:tcPr>
          <w:p>
            <w:pPr>
              <w:pStyle w:val="13"/>
            </w:pPr>
            <w:r>
              <w:t>≥95%</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6、村党组织书记、村民委员会主任基础补贴绩效目标表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13032226P00225210316H</w:t>
            </w:r>
          </w:p>
        </w:tc>
        <w:tc>
          <w:tcPr>
            <w:tcW w:w="2835" w:type="dxa"/>
            <w:vAlign w:val="center"/>
          </w:tcPr>
          <w:p>
            <w:pPr>
              <w:pStyle w:val="11"/>
            </w:pPr>
            <w:r>
              <w:t>项目名称</w:t>
            </w:r>
          </w:p>
        </w:tc>
        <w:tc>
          <w:tcPr>
            <w:tcW w:w="6095" w:type="dxa"/>
            <w:gridSpan w:val="3"/>
            <w:vAlign w:val="center"/>
          </w:tcPr>
          <w:p>
            <w:pPr>
              <w:pStyle w:val="13"/>
            </w:pPr>
            <w:r>
              <w:t>村党组织书记、村民委员会主任基础补贴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75.00</w:t>
            </w:r>
          </w:p>
        </w:tc>
        <w:tc>
          <w:tcPr>
            <w:tcW w:w="2835" w:type="dxa"/>
            <w:vAlign w:val="center"/>
          </w:tcPr>
          <w:p>
            <w:pPr>
              <w:pStyle w:val="11"/>
            </w:pPr>
            <w:r>
              <w:t>其中：财政    资金</w:t>
            </w:r>
          </w:p>
        </w:tc>
        <w:tc>
          <w:tcPr>
            <w:tcW w:w="2551" w:type="dxa"/>
            <w:vAlign w:val="center"/>
          </w:tcPr>
          <w:p>
            <w:pPr>
              <w:pStyle w:val="13"/>
            </w:pPr>
            <w:r>
              <w:t>75.00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用于支付村党组织书记、村民委员会主任基础补贴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1.通过落实全镇14个村村党组织书记、村民委员会主任基本补贴发放，达到一人兼补贴每人每年不低于37262.4元，保障村级行政能力</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补助人数</w:t>
            </w:r>
          </w:p>
        </w:tc>
        <w:tc>
          <w:tcPr>
            <w:tcW w:w="5386" w:type="dxa"/>
            <w:vAlign w:val="center"/>
          </w:tcPr>
          <w:p>
            <w:pPr>
              <w:pStyle w:val="13"/>
            </w:pPr>
            <w:r>
              <w:t>享受补贴的人数</w:t>
            </w:r>
          </w:p>
        </w:tc>
        <w:tc>
          <w:tcPr>
            <w:tcW w:w="2268" w:type="dxa"/>
            <w:vAlign w:val="center"/>
          </w:tcPr>
          <w:p>
            <w:pPr>
              <w:pStyle w:val="13"/>
            </w:pPr>
            <w:r>
              <w:t>≥15人</w:t>
            </w:r>
          </w:p>
        </w:tc>
        <w:tc>
          <w:tcPr>
            <w:tcW w:w="1276" w:type="dxa"/>
            <w:vAlign w:val="center"/>
          </w:tcPr>
          <w:p>
            <w:pPr>
              <w:pStyle w:val="13"/>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人员补贴发放率</w:t>
            </w:r>
          </w:p>
        </w:tc>
        <w:tc>
          <w:tcPr>
            <w:tcW w:w="5386" w:type="dxa"/>
            <w:vAlign w:val="center"/>
          </w:tcPr>
          <w:p>
            <w:pPr>
              <w:pStyle w:val="13"/>
            </w:pPr>
            <w:r>
              <w:t>发放补贴数占补贴总数的比率</w:t>
            </w:r>
          </w:p>
        </w:tc>
        <w:tc>
          <w:tcPr>
            <w:tcW w:w="2268" w:type="dxa"/>
            <w:vAlign w:val="center"/>
          </w:tcPr>
          <w:p>
            <w:pPr>
              <w:pStyle w:val="13"/>
            </w:pPr>
            <w:r>
              <w:t>≥95%</w:t>
            </w:r>
          </w:p>
        </w:tc>
        <w:tc>
          <w:tcPr>
            <w:tcW w:w="1276" w:type="dxa"/>
            <w:vAlign w:val="center"/>
          </w:tcPr>
          <w:p>
            <w:pPr>
              <w:pStyle w:val="13"/>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村干部补贴发放及时率</w:t>
            </w:r>
          </w:p>
        </w:tc>
        <w:tc>
          <w:tcPr>
            <w:tcW w:w="5386" w:type="dxa"/>
            <w:vAlign w:val="center"/>
          </w:tcPr>
          <w:p>
            <w:pPr>
              <w:pStyle w:val="13"/>
            </w:pPr>
            <w:r>
              <w:t>按时发放补贴资金占实际到位资金的比例</w:t>
            </w:r>
          </w:p>
        </w:tc>
        <w:tc>
          <w:tcPr>
            <w:tcW w:w="2268" w:type="dxa"/>
            <w:vAlign w:val="center"/>
          </w:tcPr>
          <w:p>
            <w:pPr>
              <w:pStyle w:val="13"/>
            </w:pPr>
            <w:r>
              <w:t>≥95%</w:t>
            </w:r>
          </w:p>
        </w:tc>
        <w:tc>
          <w:tcPr>
            <w:tcW w:w="1276" w:type="dxa"/>
            <w:vAlign w:val="center"/>
          </w:tcPr>
          <w:p>
            <w:pPr>
              <w:pStyle w:val="13"/>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补助标准</w:t>
            </w:r>
          </w:p>
        </w:tc>
        <w:tc>
          <w:tcPr>
            <w:tcW w:w="5386" w:type="dxa"/>
            <w:vAlign w:val="center"/>
          </w:tcPr>
          <w:p>
            <w:pPr>
              <w:pStyle w:val="13"/>
            </w:pPr>
            <w:r>
              <w:t>一人兼每月发放标准</w:t>
            </w:r>
          </w:p>
        </w:tc>
        <w:tc>
          <w:tcPr>
            <w:tcW w:w="2268" w:type="dxa"/>
            <w:vAlign w:val="center"/>
          </w:tcPr>
          <w:p>
            <w:pPr>
              <w:pStyle w:val="13"/>
            </w:pPr>
            <w:r>
              <w:t>3105.2元/人</w:t>
            </w:r>
          </w:p>
        </w:tc>
        <w:tc>
          <w:tcPr>
            <w:tcW w:w="1276" w:type="dxa"/>
            <w:vAlign w:val="center"/>
          </w:tcPr>
          <w:p>
            <w:pPr>
              <w:pStyle w:val="13"/>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村集体经济收入增长率</w:t>
            </w:r>
          </w:p>
        </w:tc>
        <w:tc>
          <w:tcPr>
            <w:tcW w:w="5386" w:type="dxa"/>
            <w:vAlign w:val="center"/>
          </w:tcPr>
          <w:p>
            <w:pPr>
              <w:pStyle w:val="13"/>
            </w:pPr>
            <w:r>
              <w:t>全年集体经济收入比上年增长数占上年收入数的比率</w:t>
            </w:r>
          </w:p>
        </w:tc>
        <w:tc>
          <w:tcPr>
            <w:tcW w:w="2268" w:type="dxa"/>
            <w:vAlign w:val="center"/>
          </w:tcPr>
          <w:p>
            <w:pPr>
              <w:pStyle w:val="13"/>
            </w:pPr>
            <w:r>
              <w:t>≥3%</w:t>
            </w:r>
          </w:p>
        </w:tc>
        <w:tc>
          <w:tcPr>
            <w:tcW w:w="1276" w:type="dxa"/>
            <w:vAlign w:val="center"/>
          </w:tcPr>
          <w:p>
            <w:pPr>
              <w:pStyle w:val="13"/>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提高村干部工作积极性</w:t>
            </w:r>
          </w:p>
        </w:tc>
        <w:tc>
          <w:tcPr>
            <w:tcW w:w="5386" w:type="dxa"/>
            <w:vAlign w:val="center"/>
          </w:tcPr>
          <w:p>
            <w:pPr>
              <w:pStyle w:val="13"/>
            </w:pPr>
            <w:r>
              <w:t>发放村干部工资补贴，提高村干部工作积极性</w:t>
            </w:r>
          </w:p>
        </w:tc>
        <w:tc>
          <w:tcPr>
            <w:tcW w:w="2268" w:type="dxa"/>
            <w:vAlign w:val="center"/>
          </w:tcPr>
          <w:p>
            <w:pPr>
              <w:pStyle w:val="13"/>
            </w:pPr>
            <w:r>
              <w:t>较上年提高</w:t>
            </w:r>
          </w:p>
        </w:tc>
        <w:tc>
          <w:tcPr>
            <w:tcW w:w="1276" w:type="dxa"/>
            <w:vAlign w:val="center"/>
          </w:tcPr>
          <w:p>
            <w:pPr>
              <w:pStyle w:val="13"/>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tc>
        <w:tc>
          <w:tcPr>
            <w:tcW w:w="5386" w:type="dxa"/>
            <w:vAlign w:val="center"/>
          </w:tcPr>
          <w:p>
            <w:pPr>
              <w:pStyle w:val="13"/>
            </w:pPr>
            <w:r>
              <w:t>办公期间节约水电等能源，能源节约情况</w:t>
            </w:r>
          </w:p>
        </w:tc>
        <w:tc>
          <w:tcPr>
            <w:tcW w:w="2268" w:type="dxa"/>
            <w:vAlign w:val="center"/>
          </w:tcPr>
          <w:p>
            <w:pPr>
              <w:pStyle w:val="13"/>
            </w:pPr>
            <w:r>
              <w:t>较上年节约</w:t>
            </w:r>
          </w:p>
        </w:tc>
        <w:tc>
          <w:tcPr>
            <w:tcW w:w="1276" w:type="dxa"/>
            <w:vAlign w:val="center"/>
          </w:tcPr>
          <w:p>
            <w:pPr>
              <w:pStyle w:val="13"/>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村干部补贴的可持续影响</w:t>
            </w:r>
          </w:p>
        </w:tc>
        <w:tc>
          <w:tcPr>
            <w:tcW w:w="5386" w:type="dxa"/>
            <w:vAlign w:val="center"/>
          </w:tcPr>
          <w:p>
            <w:pPr>
              <w:pStyle w:val="13"/>
            </w:pPr>
            <w:r>
              <w:t>村干部补贴发放，保障村委会稳定发展的时限</w:t>
            </w:r>
          </w:p>
        </w:tc>
        <w:tc>
          <w:tcPr>
            <w:tcW w:w="2268" w:type="dxa"/>
            <w:vAlign w:val="center"/>
          </w:tcPr>
          <w:p>
            <w:pPr>
              <w:pStyle w:val="13"/>
            </w:pPr>
            <w:r>
              <w:t>1年</w:t>
            </w:r>
          </w:p>
        </w:tc>
        <w:tc>
          <w:tcPr>
            <w:tcW w:w="1276" w:type="dxa"/>
            <w:vAlign w:val="center"/>
          </w:tcPr>
          <w:p>
            <w:pPr>
              <w:pStyle w:val="13"/>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村干部满意度</w:t>
            </w:r>
          </w:p>
        </w:tc>
        <w:tc>
          <w:tcPr>
            <w:tcW w:w="5386" w:type="dxa"/>
            <w:vAlign w:val="center"/>
          </w:tcPr>
          <w:p>
            <w:pPr>
              <w:pStyle w:val="13"/>
            </w:pPr>
            <w:r>
              <w:t>调查中满意或较满意的村干部占被调查村干部的比率</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7、村级组织办公经费绩效目标表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13032226P002252103369</w:t>
            </w:r>
          </w:p>
        </w:tc>
        <w:tc>
          <w:tcPr>
            <w:tcW w:w="2835" w:type="dxa"/>
            <w:vAlign w:val="center"/>
          </w:tcPr>
          <w:p>
            <w:pPr>
              <w:pStyle w:val="11"/>
            </w:pPr>
            <w:r>
              <w:t>项目名称</w:t>
            </w:r>
          </w:p>
        </w:tc>
        <w:tc>
          <w:tcPr>
            <w:tcW w:w="6095" w:type="dxa"/>
            <w:gridSpan w:val="3"/>
            <w:vAlign w:val="center"/>
          </w:tcPr>
          <w:p>
            <w:pPr>
              <w:pStyle w:val="13"/>
            </w:pPr>
            <w:r>
              <w:t>村级组织办公经费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7.00</w:t>
            </w:r>
          </w:p>
        </w:tc>
        <w:tc>
          <w:tcPr>
            <w:tcW w:w="2835" w:type="dxa"/>
            <w:vAlign w:val="center"/>
          </w:tcPr>
          <w:p>
            <w:pPr>
              <w:pStyle w:val="11"/>
            </w:pPr>
            <w:r>
              <w:t>其中：财政    资金</w:t>
            </w:r>
          </w:p>
        </w:tc>
        <w:tc>
          <w:tcPr>
            <w:tcW w:w="2551" w:type="dxa"/>
            <w:vAlign w:val="center"/>
          </w:tcPr>
          <w:p>
            <w:pPr>
              <w:pStyle w:val="13"/>
            </w:pPr>
            <w:r>
              <w:t>7.00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用于支付村级办公经费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1.通过保障村级办会经费落实到位，达到积极开展上级交办的各项为民事项的效果</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发放行政村个数</w:t>
            </w:r>
          </w:p>
        </w:tc>
        <w:tc>
          <w:tcPr>
            <w:tcW w:w="5386" w:type="dxa"/>
            <w:vAlign w:val="center"/>
          </w:tcPr>
          <w:p>
            <w:pPr>
              <w:pStyle w:val="13"/>
            </w:pPr>
            <w:r>
              <w:t>享受村级办公经费的村委会个数</w:t>
            </w:r>
          </w:p>
        </w:tc>
        <w:tc>
          <w:tcPr>
            <w:tcW w:w="2268" w:type="dxa"/>
            <w:vAlign w:val="center"/>
          </w:tcPr>
          <w:p>
            <w:pPr>
              <w:pStyle w:val="13"/>
            </w:pPr>
            <w:r>
              <w:t>14个</w:t>
            </w:r>
          </w:p>
        </w:tc>
        <w:tc>
          <w:tcPr>
            <w:tcW w:w="1276" w:type="dxa"/>
            <w:vAlign w:val="center"/>
          </w:tcPr>
          <w:p>
            <w:pPr>
              <w:pStyle w:val="13"/>
            </w:pPr>
            <w:r>
              <w:t>行政村个数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为民服务事项完成率</w:t>
            </w:r>
          </w:p>
        </w:tc>
        <w:tc>
          <w:tcPr>
            <w:tcW w:w="5386" w:type="dxa"/>
            <w:vAlign w:val="center"/>
          </w:tcPr>
          <w:p>
            <w:pPr>
              <w:pStyle w:val="13"/>
            </w:pPr>
            <w:r>
              <w:t>实际为民服务的事项个数占计划个数的比率</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各事项费用支付及时率</w:t>
            </w:r>
          </w:p>
        </w:tc>
        <w:tc>
          <w:tcPr>
            <w:tcW w:w="5386" w:type="dxa"/>
            <w:vAlign w:val="center"/>
          </w:tcPr>
          <w:p>
            <w:pPr>
              <w:pStyle w:val="13"/>
            </w:pPr>
            <w:r>
              <w:t>及时支付村级办公经费金额占总支付办公经费金额的比例</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发放办公经费标准</w:t>
            </w:r>
          </w:p>
        </w:tc>
        <w:tc>
          <w:tcPr>
            <w:tcW w:w="5386" w:type="dxa"/>
            <w:vAlign w:val="center"/>
          </w:tcPr>
          <w:p>
            <w:pPr>
              <w:pStyle w:val="13"/>
            </w:pPr>
            <w:r>
              <w:t>村级办公经费保障村标准</w:t>
            </w:r>
          </w:p>
        </w:tc>
        <w:tc>
          <w:tcPr>
            <w:tcW w:w="2268" w:type="dxa"/>
            <w:vAlign w:val="center"/>
          </w:tcPr>
          <w:p>
            <w:pPr>
              <w:pStyle w:val="13"/>
            </w:pPr>
            <w:r>
              <w:t>5000元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村集体年收入增长率</w:t>
            </w:r>
          </w:p>
        </w:tc>
        <w:tc>
          <w:tcPr>
            <w:tcW w:w="5386" w:type="dxa"/>
            <w:vAlign w:val="center"/>
          </w:tcPr>
          <w:p>
            <w:pPr>
              <w:pStyle w:val="13"/>
            </w:pPr>
            <w:r>
              <w:t>全年集体经济收入比上年增长数占上年收入数的比率</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保障村委会行政办公率</w:t>
            </w:r>
          </w:p>
        </w:tc>
        <w:tc>
          <w:tcPr>
            <w:tcW w:w="5386" w:type="dxa"/>
            <w:vAlign w:val="center"/>
          </w:tcPr>
          <w:p>
            <w:pPr>
              <w:pStyle w:val="13"/>
            </w:pPr>
            <w:r>
              <w:t>村组织正常办公运转时间占全年的比率</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tc>
        <w:tc>
          <w:tcPr>
            <w:tcW w:w="5386" w:type="dxa"/>
            <w:vAlign w:val="center"/>
          </w:tcPr>
          <w:p>
            <w:pPr>
              <w:pStyle w:val="13"/>
            </w:pPr>
            <w:r>
              <w:t>办公期间节约水电等能源，能源节约情况</w:t>
            </w:r>
          </w:p>
        </w:tc>
        <w:tc>
          <w:tcPr>
            <w:tcW w:w="2268" w:type="dxa"/>
            <w:vAlign w:val="center"/>
          </w:tcPr>
          <w:p>
            <w:pPr>
              <w:pStyle w:val="13"/>
            </w:pPr>
            <w:r>
              <w:t>较上年节约</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村级办公经费的可持续性影响</w:t>
            </w:r>
          </w:p>
        </w:tc>
        <w:tc>
          <w:tcPr>
            <w:tcW w:w="5386" w:type="dxa"/>
            <w:vAlign w:val="center"/>
          </w:tcPr>
          <w:p>
            <w:pPr>
              <w:pStyle w:val="13"/>
            </w:pPr>
            <w:r>
              <w:t>村级办公经费发放，保障村委会正常运转办公的时限</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调查中满意或较满意的群众占被调查群众的比率</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8、大蒲河镇道路硬化及修排水沟工程（边境转移支付项目）绩效目标表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13032226P002135100026</w:t>
            </w:r>
          </w:p>
        </w:tc>
        <w:tc>
          <w:tcPr>
            <w:tcW w:w="2835" w:type="dxa"/>
            <w:vAlign w:val="center"/>
          </w:tcPr>
          <w:p>
            <w:pPr>
              <w:pStyle w:val="11"/>
            </w:pPr>
            <w:r>
              <w:t>项目名称</w:t>
            </w:r>
          </w:p>
        </w:tc>
        <w:tc>
          <w:tcPr>
            <w:tcW w:w="6095" w:type="dxa"/>
            <w:gridSpan w:val="3"/>
            <w:vAlign w:val="center"/>
          </w:tcPr>
          <w:p>
            <w:pPr>
              <w:pStyle w:val="13"/>
            </w:pPr>
            <w:r>
              <w:t>大蒲河镇道路硬化及修排水沟工程（边境转移支付项目）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200.00</w:t>
            </w:r>
          </w:p>
        </w:tc>
        <w:tc>
          <w:tcPr>
            <w:tcW w:w="2835" w:type="dxa"/>
            <w:vAlign w:val="center"/>
          </w:tcPr>
          <w:p>
            <w:pPr>
              <w:pStyle w:val="11"/>
            </w:pPr>
            <w:r>
              <w:t>其中：财政    资金</w:t>
            </w:r>
          </w:p>
        </w:tc>
        <w:tc>
          <w:tcPr>
            <w:tcW w:w="2551" w:type="dxa"/>
            <w:vAlign w:val="center"/>
          </w:tcPr>
          <w:p>
            <w:pPr>
              <w:pStyle w:val="13"/>
            </w:pPr>
            <w:r>
              <w:t>200.00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用于支付大蒲河镇道路硬化及修排水沟工程款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1.确保工程顺利开展，项目资金及时支付。</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硬化水泥路总面积</w:t>
            </w:r>
          </w:p>
        </w:tc>
        <w:tc>
          <w:tcPr>
            <w:tcW w:w="5386" w:type="dxa"/>
            <w:vAlign w:val="center"/>
          </w:tcPr>
          <w:p>
            <w:pPr>
              <w:pStyle w:val="13"/>
            </w:pPr>
            <w:r>
              <w:t>实际完成硬化水泥路面积</w:t>
            </w:r>
          </w:p>
        </w:tc>
        <w:tc>
          <w:tcPr>
            <w:tcW w:w="2268" w:type="dxa"/>
            <w:vAlign w:val="center"/>
          </w:tcPr>
          <w:p>
            <w:pPr>
              <w:pStyle w:val="13"/>
            </w:pPr>
            <w:r>
              <w:t>≥7500平方米</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工程验收合格率</w:t>
            </w:r>
          </w:p>
        </w:tc>
        <w:tc>
          <w:tcPr>
            <w:tcW w:w="5386" w:type="dxa"/>
            <w:vAlign w:val="center"/>
          </w:tcPr>
          <w:p>
            <w:pPr>
              <w:pStyle w:val="13"/>
            </w:pPr>
            <w:r>
              <w:t>合格率=验收合格工程量/总工程量</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及时支付率</w:t>
            </w:r>
          </w:p>
        </w:tc>
        <w:tc>
          <w:tcPr>
            <w:tcW w:w="5386" w:type="dxa"/>
            <w:vAlign w:val="center"/>
          </w:tcPr>
          <w:p>
            <w:pPr>
              <w:pStyle w:val="13"/>
            </w:pPr>
            <w:r>
              <w:t>及时支付率=及时支付金额/预算资金</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硬化路面成本</w:t>
            </w:r>
          </w:p>
        </w:tc>
        <w:tc>
          <w:tcPr>
            <w:tcW w:w="5386" w:type="dxa"/>
            <w:vAlign w:val="center"/>
          </w:tcPr>
          <w:p>
            <w:pPr>
              <w:pStyle w:val="13"/>
            </w:pPr>
            <w:r>
              <w:t>每平方米硬化路面成本</w:t>
            </w:r>
          </w:p>
        </w:tc>
        <w:tc>
          <w:tcPr>
            <w:tcW w:w="2268" w:type="dxa"/>
            <w:vAlign w:val="center"/>
          </w:tcPr>
          <w:p>
            <w:pPr>
              <w:pStyle w:val="13"/>
            </w:pPr>
            <w:r>
              <w:t>≤160元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促进辖区经济发展</w:t>
            </w:r>
          </w:p>
        </w:tc>
        <w:tc>
          <w:tcPr>
            <w:tcW w:w="5386" w:type="dxa"/>
            <w:vAlign w:val="center"/>
          </w:tcPr>
          <w:p>
            <w:pPr>
              <w:pStyle w:val="13"/>
            </w:pPr>
            <w:r>
              <w:t>创造稳定的发展环境，促进农业生产发展</w:t>
            </w:r>
          </w:p>
        </w:tc>
        <w:tc>
          <w:tcPr>
            <w:tcW w:w="2268" w:type="dxa"/>
            <w:vAlign w:val="center"/>
          </w:tcPr>
          <w:p>
            <w:pPr>
              <w:pStyle w:val="13"/>
            </w:pPr>
            <w:r>
              <w:t>较上年促进</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优化周边地区环境</w:t>
            </w:r>
          </w:p>
        </w:tc>
        <w:tc>
          <w:tcPr>
            <w:tcW w:w="5386" w:type="dxa"/>
            <w:vAlign w:val="center"/>
          </w:tcPr>
          <w:p>
            <w:pPr>
              <w:pStyle w:val="13"/>
            </w:pPr>
            <w:r>
              <w:t>创造美好的生活环境，提升城镇整体形象</w:t>
            </w:r>
          </w:p>
        </w:tc>
        <w:tc>
          <w:tcPr>
            <w:tcW w:w="2268" w:type="dxa"/>
            <w:vAlign w:val="center"/>
          </w:tcPr>
          <w:p>
            <w:pPr>
              <w:pStyle w:val="13"/>
            </w:pPr>
            <w:r>
              <w:t>较上年提升</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增强地区生态功能</w:t>
            </w:r>
          </w:p>
        </w:tc>
        <w:tc>
          <w:tcPr>
            <w:tcW w:w="5386" w:type="dxa"/>
            <w:vAlign w:val="center"/>
          </w:tcPr>
          <w:p>
            <w:pPr>
              <w:pStyle w:val="13"/>
            </w:pPr>
            <w:r>
              <w:t>提高地区生态环境质量水平</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项目的可持续性</w:t>
            </w:r>
          </w:p>
        </w:tc>
        <w:tc>
          <w:tcPr>
            <w:tcW w:w="5386" w:type="dxa"/>
            <w:vAlign w:val="center"/>
          </w:tcPr>
          <w:p>
            <w:pPr>
              <w:pStyle w:val="13"/>
            </w:pPr>
            <w:r>
              <w:t>提升乡村居民的生活质量</w:t>
            </w:r>
          </w:p>
        </w:tc>
        <w:tc>
          <w:tcPr>
            <w:tcW w:w="2268" w:type="dxa"/>
            <w:vAlign w:val="center"/>
          </w:tcPr>
          <w:p>
            <w:pPr>
              <w:pStyle w:val="13"/>
            </w:pPr>
            <w:r>
              <w:t>≥5年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调查中满意或者较满意人数占被调查人数的比例</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9、东沙河水质保障经费绩效目标表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13032226P002254100935</w:t>
            </w:r>
          </w:p>
        </w:tc>
        <w:tc>
          <w:tcPr>
            <w:tcW w:w="2835" w:type="dxa"/>
            <w:vAlign w:val="center"/>
          </w:tcPr>
          <w:p>
            <w:pPr>
              <w:pStyle w:val="11"/>
            </w:pPr>
            <w:r>
              <w:t>项目名称</w:t>
            </w:r>
          </w:p>
        </w:tc>
        <w:tc>
          <w:tcPr>
            <w:tcW w:w="6095" w:type="dxa"/>
            <w:gridSpan w:val="3"/>
            <w:vAlign w:val="center"/>
          </w:tcPr>
          <w:p>
            <w:pPr>
              <w:pStyle w:val="13"/>
            </w:pPr>
            <w:r>
              <w:t>东沙河水质保障经费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25.00</w:t>
            </w:r>
          </w:p>
        </w:tc>
        <w:tc>
          <w:tcPr>
            <w:tcW w:w="2835" w:type="dxa"/>
            <w:vAlign w:val="center"/>
          </w:tcPr>
          <w:p>
            <w:pPr>
              <w:pStyle w:val="11"/>
            </w:pPr>
            <w:r>
              <w:t>其中：财政    资金</w:t>
            </w:r>
          </w:p>
        </w:tc>
        <w:tc>
          <w:tcPr>
            <w:tcW w:w="2551" w:type="dxa"/>
            <w:vAlign w:val="center"/>
          </w:tcPr>
          <w:p>
            <w:pPr>
              <w:pStyle w:val="13"/>
            </w:pPr>
            <w:r>
              <w:t>25.00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用于支付东沙河水质保障费用。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1.提升东沙河水质，保障入海河流水质。</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治理河道长度</w:t>
            </w:r>
          </w:p>
        </w:tc>
        <w:tc>
          <w:tcPr>
            <w:tcW w:w="5386" w:type="dxa"/>
            <w:vAlign w:val="center"/>
          </w:tcPr>
          <w:p>
            <w:pPr>
              <w:pStyle w:val="13"/>
            </w:pPr>
            <w:r>
              <w:t>保障东沙河整治长度</w:t>
            </w:r>
          </w:p>
        </w:tc>
        <w:tc>
          <w:tcPr>
            <w:tcW w:w="2268" w:type="dxa"/>
            <w:vAlign w:val="center"/>
          </w:tcPr>
          <w:p>
            <w:pPr>
              <w:pStyle w:val="13"/>
            </w:pPr>
            <w:r>
              <w:t>≥1000米</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水面整治覆盖率</w:t>
            </w:r>
          </w:p>
        </w:tc>
        <w:tc>
          <w:tcPr>
            <w:tcW w:w="5386" w:type="dxa"/>
            <w:vAlign w:val="center"/>
          </w:tcPr>
          <w:p>
            <w:pPr>
              <w:pStyle w:val="13"/>
            </w:pPr>
            <w:r>
              <w:t>整治东沙河水面占东沙河总面积的比率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项目经费及时支付率</w:t>
            </w:r>
          </w:p>
        </w:tc>
        <w:tc>
          <w:tcPr>
            <w:tcW w:w="5386" w:type="dxa"/>
            <w:vAlign w:val="center"/>
          </w:tcPr>
          <w:p>
            <w:pPr>
              <w:pStyle w:val="13"/>
            </w:pPr>
            <w:r>
              <w:t>及时支付项目经费金额占全部支出金额的比例</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项目经费成本</w:t>
            </w:r>
          </w:p>
        </w:tc>
        <w:tc>
          <w:tcPr>
            <w:tcW w:w="5386" w:type="dxa"/>
            <w:vAlign w:val="center"/>
          </w:tcPr>
          <w:p>
            <w:pPr>
              <w:pStyle w:val="13"/>
            </w:pPr>
            <w:r>
              <w:t>东沙河整治资金总费用标准</w:t>
            </w:r>
          </w:p>
        </w:tc>
        <w:tc>
          <w:tcPr>
            <w:tcW w:w="2268" w:type="dxa"/>
            <w:vAlign w:val="center"/>
          </w:tcPr>
          <w:p>
            <w:pPr>
              <w:pStyle w:val="13"/>
            </w:pPr>
            <w:r>
              <w:t>≤25万元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对本地区经济发展影响</w:t>
            </w:r>
          </w:p>
        </w:tc>
        <w:tc>
          <w:tcPr>
            <w:tcW w:w="5386" w:type="dxa"/>
            <w:vAlign w:val="center"/>
          </w:tcPr>
          <w:p>
            <w:pPr>
              <w:pStyle w:val="13"/>
            </w:pPr>
            <w:r>
              <w:t>对我镇经济发展的影响</w:t>
            </w:r>
          </w:p>
        </w:tc>
        <w:tc>
          <w:tcPr>
            <w:tcW w:w="2268" w:type="dxa"/>
            <w:vAlign w:val="center"/>
          </w:tcPr>
          <w:p>
            <w:pPr>
              <w:pStyle w:val="13"/>
            </w:pPr>
            <w:r>
              <w:t>较上年促进</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提升辖区内村容村貌</w:t>
            </w:r>
          </w:p>
        </w:tc>
        <w:tc>
          <w:tcPr>
            <w:tcW w:w="5386" w:type="dxa"/>
            <w:vAlign w:val="center"/>
          </w:tcPr>
          <w:p>
            <w:pPr>
              <w:pStyle w:val="13"/>
            </w:pPr>
            <w:r>
              <w:t>改善村容村貌、改善人居环境</w:t>
            </w:r>
          </w:p>
        </w:tc>
        <w:tc>
          <w:tcPr>
            <w:tcW w:w="2268" w:type="dxa"/>
            <w:vAlign w:val="center"/>
          </w:tcPr>
          <w:p>
            <w:pPr>
              <w:pStyle w:val="13"/>
            </w:pPr>
            <w:r>
              <w:t>较上年显著提升</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改善生态环境</w:t>
            </w:r>
          </w:p>
        </w:tc>
        <w:tc>
          <w:tcPr>
            <w:tcW w:w="5386" w:type="dxa"/>
            <w:vAlign w:val="center"/>
          </w:tcPr>
          <w:p>
            <w:pPr>
              <w:pStyle w:val="13"/>
            </w:pPr>
            <w:r>
              <w:t>通过东沙河整治改善生态环境</w:t>
            </w:r>
          </w:p>
        </w:tc>
        <w:tc>
          <w:tcPr>
            <w:tcW w:w="2268" w:type="dxa"/>
            <w:vAlign w:val="center"/>
          </w:tcPr>
          <w:p>
            <w:pPr>
              <w:pStyle w:val="13"/>
            </w:pPr>
            <w:r>
              <w:t>较上年明显改善</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可持续性服务</w:t>
            </w:r>
          </w:p>
        </w:tc>
        <w:tc>
          <w:tcPr>
            <w:tcW w:w="5386" w:type="dxa"/>
            <w:vAlign w:val="center"/>
          </w:tcPr>
          <w:p>
            <w:pPr>
              <w:pStyle w:val="13"/>
            </w:pPr>
            <w:r>
              <w:t>此项目可持续性服务</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通过问卷调查，满意和较满意的对象占所有调查对象的比例</w:t>
            </w:r>
          </w:p>
        </w:tc>
        <w:tc>
          <w:tcPr>
            <w:tcW w:w="5386" w:type="dxa"/>
            <w:vAlign w:val="center"/>
          </w:tcPr>
          <w:p>
            <w:pPr>
              <w:pStyle w:val="13"/>
            </w:pPr>
            <w:r>
              <w:t>通过问卷调查，满意和较满意的对象占所有调查对象的比例</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10、服务群众专项经费-农村环卫保洁员工资绩效目标表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13032226P00225210321B</w:t>
            </w:r>
          </w:p>
        </w:tc>
        <w:tc>
          <w:tcPr>
            <w:tcW w:w="2835" w:type="dxa"/>
            <w:vAlign w:val="center"/>
          </w:tcPr>
          <w:p>
            <w:pPr>
              <w:pStyle w:val="11"/>
            </w:pPr>
            <w:r>
              <w:t>项目名称</w:t>
            </w:r>
          </w:p>
        </w:tc>
        <w:tc>
          <w:tcPr>
            <w:tcW w:w="6095" w:type="dxa"/>
            <w:gridSpan w:val="3"/>
            <w:vAlign w:val="center"/>
          </w:tcPr>
          <w:p>
            <w:pPr>
              <w:pStyle w:val="13"/>
            </w:pPr>
            <w:r>
              <w:t>服务群众专项经费-农村环卫保洁员工资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37.54</w:t>
            </w:r>
          </w:p>
        </w:tc>
        <w:tc>
          <w:tcPr>
            <w:tcW w:w="2835" w:type="dxa"/>
            <w:vAlign w:val="center"/>
          </w:tcPr>
          <w:p>
            <w:pPr>
              <w:pStyle w:val="11"/>
            </w:pPr>
            <w:r>
              <w:t>其中：财政    资金</w:t>
            </w:r>
          </w:p>
        </w:tc>
        <w:tc>
          <w:tcPr>
            <w:tcW w:w="2551" w:type="dxa"/>
            <w:vAlign w:val="center"/>
          </w:tcPr>
          <w:p>
            <w:pPr>
              <w:pStyle w:val="13"/>
            </w:pPr>
            <w:r>
              <w:t>37.54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用于支农村保洁人员工资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1.改善群众生活环境，达到提升基层服务体系的效果。</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农村保洁员工资的保障人数</w:t>
            </w:r>
          </w:p>
        </w:tc>
        <w:tc>
          <w:tcPr>
            <w:tcW w:w="5386" w:type="dxa"/>
            <w:vAlign w:val="center"/>
          </w:tcPr>
          <w:p>
            <w:pPr>
              <w:pStyle w:val="13"/>
            </w:pPr>
            <w:r>
              <w:t>发放农村保洁员工资的人数</w:t>
            </w:r>
          </w:p>
        </w:tc>
        <w:tc>
          <w:tcPr>
            <w:tcW w:w="2268" w:type="dxa"/>
            <w:vAlign w:val="center"/>
          </w:tcPr>
          <w:p>
            <w:pPr>
              <w:pStyle w:val="13"/>
            </w:pPr>
            <w:r>
              <w:t>≤40人</w:t>
            </w:r>
          </w:p>
        </w:tc>
        <w:tc>
          <w:tcPr>
            <w:tcW w:w="1276" w:type="dxa"/>
            <w:vAlign w:val="center"/>
          </w:tcPr>
          <w:p>
            <w:pPr>
              <w:pStyle w:val="13"/>
            </w:pPr>
            <w:r>
              <w:t xml:space="preserve"> 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为民服务事项完成率</w:t>
            </w:r>
          </w:p>
        </w:tc>
        <w:tc>
          <w:tcPr>
            <w:tcW w:w="5386" w:type="dxa"/>
            <w:vAlign w:val="center"/>
          </w:tcPr>
          <w:p>
            <w:pPr>
              <w:pStyle w:val="13"/>
            </w:pPr>
            <w:r>
              <w:t>实际为民服务事项占总数量的比率</w:t>
            </w:r>
          </w:p>
        </w:tc>
        <w:tc>
          <w:tcPr>
            <w:tcW w:w="2268" w:type="dxa"/>
            <w:vAlign w:val="center"/>
          </w:tcPr>
          <w:p>
            <w:pPr>
              <w:pStyle w:val="13"/>
            </w:pPr>
            <w:r>
              <w:t>≥95%</w:t>
            </w:r>
          </w:p>
        </w:tc>
        <w:tc>
          <w:tcPr>
            <w:tcW w:w="1276" w:type="dxa"/>
            <w:vAlign w:val="center"/>
          </w:tcPr>
          <w:p>
            <w:pPr>
              <w:pStyle w:val="13"/>
            </w:pPr>
            <w:r>
              <w:t xml:space="preserve"> 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支付及时率</w:t>
            </w:r>
          </w:p>
        </w:tc>
        <w:tc>
          <w:tcPr>
            <w:tcW w:w="5386" w:type="dxa"/>
            <w:vAlign w:val="center"/>
          </w:tcPr>
          <w:p>
            <w:pPr>
              <w:pStyle w:val="13"/>
            </w:pPr>
            <w:r>
              <w:t>按时发放资金占实际拨付资金的比率</w:t>
            </w:r>
          </w:p>
        </w:tc>
        <w:tc>
          <w:tcPr>
            <w:tcW w:w="2268" w:type="dxa"/>
            <w:vAlign w:val="center"/>
          </w:tcPr>
          <w:p>
            <w:pPr>
              <w:pStyle w:val="13"/>
            </w:pPr>
            <w:r>
              <w:t>≥90%</w:t>
            </w:r>
          </w:p>
        </w:tc>
        <w:tc>
          <w:tcPr>
            <w:tcW w:w="1276" w:type="dxa"/>
            <w:vAlign w:val="center"/>
          </w:tcPr>
          <w:p>
            <w:pPr>
              <w:pStyle w:val="13"/>
            </w:pPr>
            <w:r>
              <w:t xml:space="preserve"> 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服务群众专项经费成本</w:t>
            </w:r>
          </w:p>
        </w:tc>
        <w:tc>
          <w:tcPr>
            <w:tcW w:w="5386" w:type="dxa"/>
            <w:vAlign w:val="center"/>
          </w:tcPr>
          <w:p>
            <w:pPr>
              <w:pStyle w:val="13"/>
            </w:pPr>
            <w:r>
              <w:t>全年经费保障标准</w:t>
            </w:r>
          </w:p>
        </w:tc>
        <w:tc>
          <w:tcPr>
            <w:tcW w:w="2268" w:type="dxa"/>
            <w:vAlign w:val="center"/>
          </w:tcPr>
          <w:p>
            <w:pPr>
              <w:pStyle w:val="13"/>
            </w:pPr>
            <w:r>
              <w:t>37.5万元</w:t>
            </w:r>
          </w:p>
        </w:tc>
        <w:tc>
          <w:tcPr>
            <w:tcW w:w="1276" w:type="dxa"/>
            <w:vAlign w:val="center"/>
          </w:tcPr>
          <w:p>
            <w:pPr>
              <w:pStyle w:val="13"/>
            </w:pPr>
            <w:r>
              <w:t xml:space="preserve"> 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村集体年收入增长率</w:t>
            </w:r>
          </w:p>
        </w:tc>
        <w:tc>
          <w:tcPr>
            <w:tcW w:w="5386" w:type="dxa"/>
            <w:vAlign w:val="center"/>
          </w:tcPr>
          <w:p>
            <w:pPr>
              <w:pStyle w:val="13"/>
            </w:pPr>
            <w:r>
              <w:t>全年村集体经济收入比上年增长率</w:t>
            </w:r>
          </w:p>
        </w:tc>
        <w:tc>
          <w:tcPr>
            <w:tcW w:w="2268" w:type="dxa"/>
            <w:vAlign w:val="center"/>
          </w:tcPr>
          <w:p>
            <w:pPr>
              <w:pStyle w:val="13"/>
            </w:pPr>
            <w:r>
              <w:t>≥3%</w:t>
            </w:r>
          </w:p>
        </w:tc>
        <w:tc>
          <w:tcPr>
            <w:tcW w:w="1276" w:type="dxa"/>
            <w:vAlign w:val="center"/>
          </w:tcPr>
          <w:p>
            <w:pPr>
              <w:pStyle w:val="13"/>
            </w:pPr>
            <w:r>
              <w:t xml:space="preserve"> 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保障村委会行政办公率</w:t>
            </w:r>
          </w:p>
        </w:tc>
        <w:tc>
          <w:tcPr>
            <w:tcW w:w="5386" w:type="dxa"/>
            <w:vAlign w:val="center"/>
          </w:tcPr>
          <w:p>
            <w:pPr>
              <w:pStyle w:val="13"/>
            </w:pPr>
            <w:r>
              <w:t>村组织正常办公运转时间占全年总时间的比率</w:t>
            </w:r>
          </w:p>
        </w:tc>
        <w:tc>
          <w:tcPr>
            <w:tcW w:w="2268" w:type="dxa"/>
            <w:vAlign w:val="center"/>
          </w:tcPr>
          <w:p>
            <w:pPr>
              <w:pStyle w:val="13"/>
            </w:pPr>
            <w:r>
              <w:t>≥90</w:t>
            </w:r>
          </w:p>
        </w:tc>
        <w:tc>
          <w:tcPr>
            <w:tcW w:w="1276" w:type="dxa"/>
            <w:vAlign w:val="center"/>
          </w:tcPr>
          <w:p>
            <w:pPr>
              <w:pStyle w:val="13"/>
            </w:pPr>
            <w:r>
              <w:t xml:space="preserve"> 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tc>
        <w:tc>
          <w:tcPr>
            <w:tcW w:w="5386" w:type="dxa"/>
            <w:vAlign w:val="center"/>
          </w:tcPr>
          <w:p>
            <w:pPr>
              <w:pStyle w:val="13"/>
            </w:pPr>
            <w:r>
              <w:t>办公期间节约水电等能源</w:t>
            </w:r>
          </w:p>
        </w:tc>
        <w:tc>
          <w:tcPr>
            <w:tcW w:w="2268" w:type="dxa"/>
            <w:vAlign w:val="center"/>
          </w:tcPr>
          <w:p>
            <w:pPr>
              <w:pStyle w:val="13"/>
            </w:pPr>
            <w:r>
              <w:t>较上年节约</w:t>
            </w:r>
          </w:p>
        </w:tc>
        <w:tc>
          <w:tcPr>
            <w:tcW w:w="1276" w:type="dxa"/>
            <w:vAlign w:val="center"/>
          </w:tcPr>
          <w:p>
            <w:pPr>
              <w:pStyle w:val="13"/>
            </w:pPr>
            <w:r>
              <w:t xml:space="preserve"> 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村级服务群众专项经费的可持续影响</w:t>
            </w:r>
          </w:p>
        </w:tc>
        <w:tc>
          <w:tcPr>
            <w:tcW w:w="5386" w:type="dxa"/>
            <w:vAlign w:val="center"/>
          </w:tcPr>
          <w:p>
            <w:pPr>
              <w:pStyle w:val="13"/>
            </w:pPr>
            <w:r>
              <w:t>村级服务群众专项经费发放的可持续性</w:t>
            </w:r>
          </w:p>
        </w:tc>
        <w:tc>
          <w:tcPr>
            <w:tcW w:w="2268" w:type="dxa"/>
            <w:vAlign w:val="center"/>
          </w:tcPr>
          <w:p>
            <w:pPr>
              <w:pStyle w:val="13"/>
            </w:pPr>
            <w:r>
              <w:t>1年</w:t>
            </w:r>
          </w:p>
        </w:tc>
        <w:tc>
          <w:tcPr>
            <w:tcW w:w="1276" w:type="dxa"/>
            <w:vAlign w:val="center"/>
          </w:tcPr>
          <w:p>
            <w:pPr>
              <w:pStyle w:val="13"/>
            </w:pPr>
            <w:r>
              <w:t xml:space="preserve"> 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调查中满意和较满意的群众占调查总人数的比率</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11、服务群众专项经费-农村垃圾治理保洁服务费绩效目标表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13032226P00225210322Y</w:t>
            </w:r>
          </w:p>
        </w:tc>
        <w:tc>
          <w:tcPr>
            <w:tcW w:w="2835" w:type="dxa"/>
            <w:vAlign w:val="center"/>
          </w:tcPr>
          <w:p>
            <w:pPr>
              <w:pStyle w:val="11"/>
            </w:pPr>
            <w:r>
              <w:t>项目名称</w:t>
            </w:r>
          </w:p>
        </w:tc>
        <w:tc>
          <w:tcPr>
            <w:tcW w:w="6095" w:type="dxa"/>
            <w:gridSpan w:val="3"/>
            <w:vAlign w:val="center"/>
          </w:tcPr>
          <w:p>
            <w:pPr>
              <w:pStyle w:val="13"/>
            </w:pPr>
            <w:r>
              <w:t>服务群众专项经费-农村垃圾治理保洁服务费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26.59</w:t>
            </w:r>
          </w:p>
        </w:tc>
        <w:tc>
          <w:tcPr>
            <w:tcW w:w="2835" w:type="dxa"/>
            <w:vAlign w:val="center"/>
          </w:tcPr>
          <w:p>
            <w:pPr>
              <w:pStyle w:val="11"/>
            </w:pPr>
            <w:r>
              <w:t>其中：财政    资金</w:t>
            </w:r>
          </w:p>
        </w:tc>
        <w:tc>
          <w:tcPr>
            <w:tcW w:w="2551" w:type="dxa"/>
            <w:vAlign w:val="center"/>
          </w:tcPr>
          <w:p>
            <w:pPr>
              <w:pStyle w:val="13"/>
            </w:pPr>
            <w:r>
              <w:t>26.59</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用于支付农村垃圾治理服务费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1.改善群众生活环境，达到提升基层服务体系的效果</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补助村数</w:t>
            </w:r>
          </w:p>
        </w:tc>
        <w:tc>
          <w:tcPr>
            <w:tcW w:w="5386" w:type="dxa"/>
            <w:vAlign w:val="center"/>
          </w:tcPr>
          <w:p>
            <w:pPr>
              <w:pStyle w:val="13"/>
            </w:pPr>
            <w:r>
              <w:t>享受保洁服务费补助的村数</w:t>
            </w:r>
          </w:p>
        </w:tc>
        <w:tc>
          <w:tcPr>
            <w:tcW w:w="2268" w:type="dxa"/>
            <w:vAlign w:val="center"/>
          </w:tcPr>
          <w:p>
            <w:pPr>
              <w:pStyle w:val="13"/>
            </w:pPr>
            <w:r>
              <w:t>14个</w:t>
            </w:r>
          </w:p>
        </w:tc>
        <w:tc>
          <w:tcPr>
            <w:tcW w:w="1276" w:type="dxa"/>
            <w:vAlign w:val="center"/>
          </w:tcPr>
          <w:p>
            <w:pPr>
              <w:pStyle w:val="13"/>
            </w:pPr>
            <w:r>
              <w:t>行政村数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为民服务事项完成率</w:t>
            </w:r>
          </w:p>
        </w:tc>
        <w:tc>
          <w:tcPr>
            <w:tcW w:w="5386" w:type="dxa"/>
            <w:vAlign w:val="center"/>
          </w:tcPr>
          <w:p>
            <w:pPr>
              <w:pStyle w:val="13"/>
            </w:pPr>
            <w:r>
              <w:t>实际为民服务的事项占总事项的比率</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支付及时率</w:t>
            </w:r>
          </w:p>
        </w:tc>
        <w:tc>
          <w:tcPr>
            <w:tcW w:w="5386" w:type="dxa"/>
            <w:vAlign w:val="center"/>
          </w:tcPr>
          <w:p>
            <w:pPr>
              <w:pStyle w:val="13"/>
            </w:pPr>
            <w:r>
              <w:t>按时发放的资金占实际到位资金的比率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服务群众专项经费成本</w:t>
            </w:r>
          </w:p>
        </w:tc>
        <w:tc>
          <w:tcPr>
            <w:tcW w:w="5386" w:type="dxa"/>
            <w:vAlign w:val="center"/>
          </w:tcPr>
          <w:p>
            <w:pPr>
              <w:pStyle w:val="13"/>
            </w:pPr>
            <w:r>
              <w:t>村级服务群众专项经费的保障标准</w:t>
            </w:r>
          </w:p>
        </w:tc>
        <w:tc>
          <w:tcPr>
            <w:tcW w:w="2268" w:type="dxa"/>
            <w:vAlign w:val="center"/>
          </w:tcPr>
          <w:p>
            <w:pPr>
              <w:pStyle w:val="13"/>
            </w:pPr>
            <w:r>
              <w:t>26.59万元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村集体收入年增长率</w:t>
            </w:r>
          </w:p>
        </w:tc>
        <w:tc>
          <w:tcPr>
            <w:tcW w:w="5386" w:type="dxa"/>
            <w:vAlign w:val="center"/>
          </w:tcPr>
          <w:p>
            <w:pPr>
              <w:pStyle w:val="13"/>
            </w:pPr>
            <w:r>
              <w:t>全年集体经济收入比上年增长的比率</w:t>
            </w:r>
          </w:p>
        </w:tc>
        <w:tc>
          <w:tcPr>
            <w:tcW w:w="2268" w:type="dxa"/>
            <w:vAlign w:val="center"/>
          </w:tcPr>
          <w:p>
            <w:pPr>
              <w:pStyle w:val="13"/>
            </w:pPr>
            <w:r>
              <w:t>≥3%</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保障村委会行政办公率</w:t>
            </w:r>
          </w:p>
        </w:tc>
        <w:tc>
          <w:tcPr>
            <w:tcW w:w="5386" w:type="dxa"/>
            <w:vAlign w:val="center"/>
          </w:tcPr>
          <w:p>
            <w:pPr>
              <w:pStyle w:val="13"/>
            </w:pPr>
            <w:r>
              <w:t>村组织正常办公支转时间占全年总时间的比率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节约能源</w:t>
            </w:r>
          </w:p>
        </w:tc>
        <w:tc>
          <w:tcPr>
            <w:tcW w:w="5386" w:type="dxa"/>
            <w:vAlign w:val="center"/>
          </w:tcPr>
          <w:p>
            <w:pPr>
              <w:pStyle w:val="13"/>
            </w:pPr>
            <w:r>
              <w:t>办公期间节约水电等能源</w:t>
            </w:r>
          </w:p>
        </w:tc>
        <w:tc>
          <w:tcPr>
            <w:tcW w:w="2268" w:type="dxa"/>
            <w:vAlign w:val="center"/>
          </w:tcPr>
          <w:p>
            <w:pPr>
              <w:pStyle w:val="13"/>
            </w:pPr>
            <w:r>
              <w:t>较上年节约</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村级服务群众专项经费的可持续性</w:t>
            </w:r>
          </w:p>
        </w:tc>
        <w:tc>
          <w:tcPr>
            <w:tcW w:w="5386" w:type="dxa"/>
            <w:vAlign w:val="center"/>
          </w:tcPr>
          <w:p>
            <w:pPr>
              <w:pStyle w:val="13"/>
            </w:pPr>
            <w:r>
              <w:t>村级服务群众 专项经费保障的可持续性</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调查中满意和较满意的群众点调查总人数的比率</w:t>
            </w:r>
          </w:p>
        </w:tc>
        <w:tc>
          <w:tcPr>
            <w:tcW w:w="2268" w:type="dxa"/>
            <w:vAlign w:val="center"/>
          </w:tcPr>
          <w:p>
            <w:pPr>
              <w:pStyle w:val="13"/>
            </w:pPr>
            <w:r>
              <w:t>≥905</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12、服务群众专项经费-综合服务站绩效目标表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13032226P00225210323J</w:t>
            </w:r>
          </w:p>
        </w:tc>
        <w:tc>
          <w:tcPr>
            <w:tcW w:w="2835" w:type="dxa"/>
            <w:vAlign w:val="center"/>
          </w:tcPr>
          <w:p>
            <w:pPr>
              <w:pStyle w:val="11"/>
            </w:pPr>
            <w:r>
              <w:t>项目名称</w:t>
            </w:r>
          </w:p>
        </w:tc>
        <w:tc>
          <w:tcPr>
            <w:tcW w:w="6095" w:type="dxa"/>
            <w:gridSpan w:val="3"/>
            <w:vAlign w:val="center"/>
          </w:tcPr>
          <w:p>
            <w:pPr>
              <w:pStyle w:val="13"/>
            </w:pPr>
            <w:r>
              <w:t>服务群众专项经费-综合服务站</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7.00</w:t>
            </w:r>
          </w:p>
        </w:tc>
        <w:tc>
          <w:tcPr>
            <w:tcW w:w="2835" w:type="dxa"/>
            <w:vAlign w:val="center"/>
          </w:tcPr>
          <w:p>
            <w:pPr>
              <w:pStyle w:val="11"/>
            </w:pPr>
            <w:r>
              <w:t>其中：财政    资金</w:t>
            </w:r>
          </w:p>
        </w:tc>
        <w:tc>
          <w:tcPr>
            <w:tcW w:w="2551" w:type="dxa"/>
            <w:vAlign w:val="center"/>
          </w:tcPr>
          <w:p>
            <w:pPr>
              <w:pStyle w:val="13"/>
            </w:pPr>
            <w:r>
              <w:t>7.00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用于支付各村综合服务站建设资金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1.通过改善群众生活环境，基础设施修缮等，达到提升基层服务体系的效果</w:t>
            </w:r>
          </w:p>
          <w:p>
            <w:pPr>
              <w:pStyle w:val="13"/>
            </w:pPr>
            <w:r>
              <w:t>2.通过保障服务群众事项落实到位，达到积极开展上级交办的各项为民事项的效果</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村级综合服务站补助村数</w:t>
            </w:r>
          </w:p>
        </w:tc>
        <w:tc>
          <w:tcPr>
            <w:tcW w:w="5386" w:type="dxa"/>
            <w:vAlign w:val="center"/>
          </w:tcPr>
          <w:p>
            <w:pPr>
              <w:pStyle w:val="13"/>
            </w:pPr>
            <w:r>
              <w:t>享受村级综合服务站补助的村数</w:t>
            </w:r>
          </w:p>
        </w:tc>
        <w:tc>
          <w:tcPr>
            <w:tcW w:w="2268" w:type="dxa"/>
            <w:vAlign w:val="center"/>
          </w:tcPr>
          <w:p>
            <w:pPr>
              <w:pStyle w:val="13"/>
            </w:pPr>
            <w:r>
              <w:t>14个</w:t>
            </w:r>
          </w:p>
        </w:tc>
        <w:tc>
          <w:tcPr>
            <w:tcW w:w="1276" w:type="dxa"/>
            <w:vAlign w:val="center"/>
          </w:tcPr>
          <w:p>
            <w:pPr>
              <w:pStyle w:val="13"/>
            </w:pPr>
            <w:r>
              <w:t>行政村个数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为民服务事项完成率</w:t>
            </w:r>
          </w:p>
        </w:tc>
        <w:tc>
          <w:tcPr>
            <w:tcW w:w="5386" w:type="dxa"/>
            <w:vAlign w:val="center"/>
          </w:tcPr>
          <w:p>
            <w:pPr>
              <w:pStyle w:val="13"/>
            </w:pPr>
            <w:r>
              <w:t>实际为民服务的事项个数占计划个数的比率</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支付及时率</w:t>
            </w:r>
          </w:p>
        </w:tc>
        <w:tc>
          <w:tcPr>
            <w:tcW w:w="5386" w:type="dxa"/>
            <w:vAlign w:val="center"/>
          </w:tcPr>
          <w:p>
            <w:pPr>
              <w:pStyle w:val="13"/>
            </w:pPr>
            <w:r>
              <w:t>按时发放的资金占实际到位资金的比例</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服务群众专项经费成本</w:t>
            </w:r>
          </w:p>
        </w:tc>
        <w:tc>
          <w:tcPr>
            <w:tcW w:w="5386" w:type="dxa"/>
            <w:vAlign w:val="center"/>
          </w:tcPr>
          <w:p>
            <w:pPr>
              <w:pStyle w:val="13"/>
            </w:pPr>
            <w:r>
              <w:t>村级服务群众专项经费-综合服务站保障标准</w:t>
            </w:r>
          </w:p>
        </w:tc>
        <w:tc>
          <w:tcPr>
            <w:tcW w:w="2268" w:type="dxa"/>
            <w:vAlign w:val="center"/>
          </w:tcPr>
          <w:p>
            <w:pPr>
              <w:pStyle w:val="13"/>
            </w:pPr>
            <w:r>
              <w:t>0.5万元/村</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村集体年收入增长率</w:t>
            </w:r>
          </w:p>
        </w:tc>
        <w:tc>
          <w:tcPr>
            <w:tcW w:w="5386" w:type="dxa"/>
            <w:vAlign w:val="center"/>
          </w:tcPr>
          <w:p>
            <w:pPr>
              <w:pStyle w:val="13"/>
            </w:pPr>
            <w:r>
              <w:t>全年集体经济收入比上年增长数占上年收入数的比率</w:t>
            </w:r>
          </w:p>
        </w:tc>
        <w:tc>
          <w:tcPr>
            <w:tcW w:w="2268" w:type="dxa"/>
            <w:vAlign w:val="center"/>
          </w:tcPr>
          <w:p>
            <w:pPr>
              <w:pStyle w:val="13"/>
            </w:pPr>
            <w:r>
              <w:t>≥3%</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保障村委会行政办公率</w:t>
            </w:r>
          </w:p>
        </w:tc>
        <w:tc>
          <w:tcPr>
            <w:tcW w:w="5386" w:type="dxa"/>
            <w:vAlign w:val="center"/>
          </w:tcPr>
          <w:p>
            <w:pPr>
              <w:pStyle w:val="13"/>
            </w:pPr>
            <w:r>
              <w:t>村组织正常办公运转时间占全年的比率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tc>
        <w:tc>
          <w:tcPr>
            <w:tcW w:w="5386" w:type="dxa"/>
            <w:vAlign w:val="center"/>
          </w:tcPr>
          <w:p>
            <w:pPr>
              <w:pStyle w:val="13"/>
            </w:pPr>
            <w:r>
              <w:t>办公期间节约水电等能源，能源节约情况</w:t>
            </w:r>
          </w:p>
        </w:tc>
        <w:tc>
          <w:tcPr>
            <w:tcW w:w="2268" w:type="dxa"/>
            <w:vAlign w:val="center"/>
          </w:tcPr>
          <w:p>
            <w:pPr>
              <w:pStyle w:val="13"/>
            </w:pPr>
            <w:r>
              <w:t>较上年节约</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村级服务群众专项经费的可持续影响</w:t>
            </w:r>
          </w:p>
        </w:tc>
        <w:tc>
          <w:tcPr>
            <w:tcW w:w="5386" w:type="dxa"/>
            <w:vAlign w:val="center"/>
          </w:tcPr>
          <w:p>
            <w:pPr>
              <w:pStyle w:val="13"/>
            </w:pPr>
            <w:r>
              <w:t>村级服务群众专项经费发放，保障村委会正常运转办公的时限</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调查中满意或较满意的群众占被调查群众的比率</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13、冀财教[2025]115号-提前下达2026年中央支持地方公共文化服务体系建设补助资金（文化站免费开放）绩效目标表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13032226P002172100919</w:t>
            </w:r>
          </w:p>
        </w:tc>
        <w:tc>
          <w:tcPr>
            <w:tcW w:w="2835" w:type="dxa"/>
            <w:vAlign w:val="center"/>
          </w:tcPr>
          <w:p>
            <w:pPr>
              <w:pStyle w:val="11"/>
            </w:pPr>
            <w:r>
              <w:t>项目名称</w:t>
            </w:r>
          </w:p>
        </w:tc>
        <w:tc>
          <w:tcPr>
            <w:tcW w:w="6095" w:type="dxa"/>
            <w:gridSpan w:val="3"/>
            <w:vAlign w:val="center"/>
          </w:tcPr>
          <w:p>
            <w:pPr>
              <w:pStyle w:val="13"/>
            </w:pPr>
            <w:r>
              <w:t>冀财教[2025]115号-提前下达2026年中央支持地方公共文化服务体系建设补助资金（文化站免费开放）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w:t>
            </w:r>
          </w:p>
        </w:tc>
        <w:tc>
          <w:tcPr>
            <w:tcW w:w="2835" w:type="dxa"/>
            <w:vAlign w:val="center"/>
          </w:tcPr>
          <w:p>
            <w:pPr>
              <w:pStyle w:val="11"/>
            </w:pPr>
            <w:r>
              <w:t>其中：财政    资金</w:t>
            </w:r>
          </w:p>
        </w:tc>
        <w:tc>
          <w:tcPr>
            <w:tcW w:w="2551" w:type="dxa"/>
            <w:vAlign w:val="center"/>
          </w:tcPr>
          <w:p>
            <w:pPr>
              <w:pStyle w:val="13"/>
            </w:pPr>
            <w:r>
              <w:t>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用于支付公共文化服务体系建设补助资金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1.保障各村图书充足，服务群众文化需要。</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组织主题宣传活动场次</w:t>
            </w:r>
          </w:p>
        </w:tc>
        <w:tc>
          <w:tcPr>
            <w:tcW w:w="5386" w:type="dxa"/>
            <w:vAlign w:val="center"/>
          </w:tcPr>
          <w:p>
            <w:pPr>
              <w:pStyle w:val="13"/>
            </w:pPr>
            <w:r>
              <w:t>组织主题宣传活动场次</w:t>
            </w:r>
          </w:p>
        </w:tc>
        <w:tc>
          <w:tcPr>
            <w:tcW w:w="2268" w:type="dxa"/>
            <w:vAlign w:val="center"/>
          </w:tcPr>
          <w:p>
            <w:pPr>
              <w:pStyle w:val="13"/>
            </w:pPr>
            <w:r>
              <w:t>≥2次</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举办文化活动较上年增长率</w:t>
            </w:r>
          </w:p>
        </w:tc>
        <w:tc>
          <w:tcPr>
            <w:tcW w:w="5386" w:type="dxa"/>
            <w:vAlign w:val="center"/>
          </w:tcPr>
          <w:p>
            <w:pPr>
              <w:pStyle w:val="13"/>
            </w:pPr>
            <w:r>
              <w:t>举办文化活动较上年增长率</w:t>
            </w:r>
          </w:p>
        </w:tc>
        <w:tc>
          <w:tcPr>
            <w:tcW w:w="2268" w:type="dxa"/>
            <w:vAlign w:val="center"/>
          </w:tcPr>
          <w:p>
            <w:pPr>
              <w:pStyle w:val="13"/>
            </w:pPr>
            <w:r>
              <w:t>≥2%</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农家书屋免费开放时间</w:t>
            </w:r>
          </w:p>
        </w:tc>
        <w:tc>
          <w:tcPr>
            <w:tcW w:w="5386" w:type="dxa"/>
            <w:vAlign w:val="center"/>
          </w:tcPr>
          <w:p>
            <w:pPr>
              <w:pStyle w:val="13"/>
            </w:pPr>
            <w:r>
              <w:t>农家书屋免费开放时间</w:t>
            </w:r>
          </w:p>
        </w:tc>
        <w:tc>
          <w:tcPr>
            <w:tcW w:w="2268" w:type="dxa"/>
            <w:vAlign w:val="center"/>
          </w:tcPr>
          <w:p>
            <w:pPr>
              <w:pStyle w:val="13"/>
            </w:pPr>
            <w:r>
              <w:t>≥200天</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农家书屋免费开放所需费用</w:t>
            </w:r>
          </w:p>
        </w:tc>
        <w:tc>
          <w:tcPr>
            <w:tcW w:w="5386" w:type="dxa"/>
            <w:vAlign w:val="center"/>
          </w:tcPr>
          <w:p>
            <w:pPr>
              <w:pStyle w:val="13"/>
            </w:pPr>
            <w:r>
              <w:t>农家书屋免费开放所需费用</w:t>
            </w:r>
          </w:p>
        </w:tc>
        <w:tc>
          <w:tcPr>
            <w:tcW w:w="2268" w:type="dxa"/>
            <w:vAlign w:val="center"/>
          </w:tcPr>
          <w:p>
            <w:pPr>
              <w:pStyle w:val="13"/>
            </w:pPr>
            <w:r>
              <w:t>5万元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带动其它相关消费项目增收情况</w:t>
            </w:r>
          </w:p>
        </w:tc>
        <w:tc>
          <w:tcPr>
            <w:tcW w:w="5386" w:type="dxa"/>
            <w:vAlign w:val="center"/>
          </w:tcPr>
          <w:p>
            <w:pPr>
              <w:pStyle w:val="13"/>
            </w:pPr>
            <w:r>
              <w:t>带动其它相关消费项目增收情况</w:t>
            </w:r>
          </w:p>
        </w:tc>
        <w:tc>
          <w:tcPr>
            <w:tcW w:w="2268" w:type="dxa"/>
            <w:vAlign w:val="center"/>
          </w:tcPr>
          <w:p>
            <w:pPr>
              <w:pStyle w:val="13"/>
            </w:pPr>
            <w:r>
              <w:t>较上年增长</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免费开放服务水平稳步提升</w:t>
            </w:r>
          </w:p>
        </w:tc>
        <w:tc>
          <w:tcPr>
            <w:tcW w:w="5386" w:type="dxa"/>
            <w:vAlign w:val="center"/>
          </w:tcPr>
          <w:p>
            <w:pPr>
              <w:pStyle w:val="13"/>
            </w:pPr>
            <w:r>
              <w:t>免费开放服务水平稳步提升</w:t>
            </w:r>
          </w:p>
        </w:tc>
        <w:tc>
          <w:tcPr>
            <w:tcW w:w="2268" w:type="dxa"/>
            <w:vAlign w:val="center"/>
          </w:tcPr>
          <w:p>
            <w:pPr>
              <w:pStyle w:val="13"/>
            </w:pPr>
            <w:r>
              <w:t>较上年提升</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免费开放农家书屋正常运转</w:t>
            </w:r>
          </w:p>
        </w:tc>
        <w:tc>
          <w:tcPr>
            <w:tcW w:w="5386" w:type="dxa"/>
            <w:vAlign w:val="center"/>
          </w:tcPr>
          <w:p>
            <w:pPr>
              <w:pStyle w:val="13"/>
            </w:pPr>
            <w:r>
              <w:t>免费开放农家书屋正常运转</w:t>
            </w:r>
          </w:p>
        </w:tc>
        <w:tc>
          <w:tcPr>
            <w:tcW w:w="2268" w:type="dxa"/>
            <w:vAlign w:val="center"/>
          </w:tcPr>
          <w:p>
            <w:pPr>
              <w:pStyle w:val="13"/>
            </w:pPr>
            <w:r>
              <w:t>长期</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节能办公</w:t>
            </w:r>
          </w:p>
        </w:tc>
        <w:tc>
          <w:tcPr>
            <w:tcW w:w="5386" w:type="dxa"/>
            <w:vAlign w:val="center"/>
          </w:tcPr>
          <w:p>
            <w:pPr>
              <w:pStyle w:val="13"/>
            </w:pPr>
            <w:r>
              <w:t>节能办公</w:t>
            </w:r>
          </w:p>
        </w:tc>
        <w:tc>
          <w:tcPr>
            <w:tcW w:w="2268" w:type="dxa"/>
            <w:vAlign w:val="center"/>
          </w:tcPr>
          <w:p>
            <w:pPr>
              <w:pStyle w:val="13"/>
            </w:pPr>
            <w:r>
              <w:t>节约水电等资源、能源</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受益群众对免费开放农家书屋服务的满意度</w:t>
            </w:r>
          </w:p>
        </w:tc>
        <w:tc>
          <w:tcPr>
            <w:tcW w:w="5386" w:type="dxa"/>
            <w:vAlign w:val="center"/>
          </w:tcPr>
          <w:p>
            <w:pPr>
              <w:pStyle w:val="13"/>
            </w:pPr>
            <w:r>
              <w:t>受益群众对免费开放农家书屋服务的满意度</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14、冀财教[2025]131号-提前下达2026年基层三馆一站免费开放运行保障经费（文化站免费开放）绩效目标表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13032226P00217210123N</w:t>
            </w:r>
          </w:p>
        </w:tc>
        <w:tc>
          <w:tcPr>
            <w:tcW w:w="2835" w:type="dxa"/>
            <w:vAlign w:val="center"/>
          </w:tcPr>
          <w:p>
            <w:pPr>
              <w:pStyle w:val="11"/>
            </w:pPr>
            <w:r>
              <w:t>项目名称</w:t>
            </w:r>
          </w:p>
        </w:tc>
        <w:tc>
          <w:tcPr>
            <w:tcW w:w="6095" w:type="dxa"/>
            <w:gridSpan w:val="3"/>
            <w:vAlign w:val="center"/>
          </w:tcPr>
          <w:p>
            <w:pPr>
              <w:pStyle w:val="13"/>
            </w:pPr>
            <w:r>
              <w:t>冀财教[2025]131号-提前下达2026年基层三馆一站免费开放运行保障经费（文化站免费开放）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0.50</w:t>
            </w:r>
          </w:p>
        </w:tc>
        <w:tc>
          <w:tcPr>
            <w:tcW w:w="2835" w:type="dxa"/>
            <w:vAlign w:val="center"/>
          </w:tcPr>
          <w:p>
            <w:pPr>
              <w:pStyle w:val="11"/>
            </w:pPr>
            <w:r>
              <w:t>其中：财政    资金</w:t>
            </w:r>
          </w:p>
        </w:tc>
        <w:tc>
          <w:tcPr>
            <w:tcW w:w="2551" w:type="dxa"/>
            <w:vAlign w:val="center"/>
          </w:tcPr>
          <w:p>
            <w:pPr>
              <w:pStyle w:val="13"/>
            </w:pPr>
            <w:r>
              <w:t>0.50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用于支付基层文化站免费开放资金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1.保障我镇综合文化站全部免费向社会公众开展基本公共文化服务</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免费开放场馆（站）组织举办各类展览、培训</w:t>
            </w:r>
          </w:p>
          <w:p>
            <w:pPr>
              <w:pStyle w:val="13"/>
            </w:pPr>
            <w:r>
              <w:t>、讲座等文化活动的数量</w:t>
            </w:r>
          </w:p>
          <w:p>
            <w:pPr>
              <w:pStyle w:val="13"/>
            </w:pPr>
          </w:p>
        </w:tc>
        <w:tc>
          <w:tcPr>
            <w:tcW w:w="5386" w:type="dxa"/>
            <w:vAlign w:val="center"/>
          </w:tcPr>
          <w:p>
            <w:pPr>
              <w:pStyle w:val="13"/>
            </w:pPr>
            <w:r>
              <w:t>免费开放场馆（站）定期组织举办各类展览、培训、讲座等文化活动</w:t>
            </w:r>
          </w:p>
        </w:tc>
        <w:tc>
          <w:tcPr>
            <w:tcW w:w="2268" w:type="dxa"/>
            <w:vAlign w:val="center"/>
          </w:tcPr>
          <w:p>
            <w:pPr>
              <w:pStyle w:val="13"/>
            </w:pPr>
            <w:r>
              <w:t>≥2次</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文化站免费开放天数占全年天数的比率</w:t>
            </w:r>
          </w:p>
        </w:tc>
        <w:tc>
          <w:tcPr>
            <w:tcW w:w="5386" w:type="dxa"/>
            <w:vAlign w:val="center"/>
          </w:tcPr>
          <w:p>
            <w:pPr>
              <w:pStyle w:val="13"/>
            </w:pPr>
            <w:r>
              <w:t>文化站免费开放天数占全年天数的比率</w:t>
            </w:r>
          </w:p>
        </w:tc>
        <w:tc>
          <w:tcPr>
            <w:tcW w:w="2268" w:type="dxa"/>
            <w:vAlign w:val="center"/>
          </w:tcPr>
          <w:p>
            <w:pPr>
              <w:pStyle w:val="13"/>
            </w:pPr>
            <w:r>
              <w:t>≥60%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举办文化活动较上年增长率</w:t>
            </w:r>
          </w:p>
        </w:tc>
        <w:tc>
          <w:tcPr>
            <w:tcW w:w="5386" w:type="dxa"/>
            <w:vAlign w:val="center"/>
          </w:tcPr>
          <w:p>
            <w:pPr>
              <w:pStyle w:val="13"/>
            </w:pPr>
            <w:r>
              <w:t>举办文化活动较上年增长率</w:t>
            </w:r>
          </w:p>
        </w:tc>
        <w:tc>
          <w:tcPr>
            <w:tcW w:w="2268" w:type="dxa"/>
            <w:vAlign w:val="center"/>
          </w:tcPr>
          <w:p>
            <w:pPr>
              <w:pStyle w:val="13"/>
            </w:pPr>
            <w:r>
              <w:t>≥2%</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文化站免费开放成本</w:t>
            </w:r>
          </w:p>
        </w:tc>
        <w:tc>
          <w:tcPr>
            <w:tcW w:w="5386" w:type="dxa"/>
            <w:vAlign w:val="center"/>
          </w:tcPr>
          <w:p>
            <w:pPr>
              <w:pStyle w:val="13"/>
            </w:pPr>
            <w:r>
              <w:t>文化站免费开放成本</w:t>
            </w:r>
          </w:p>
        </w:tc>
        <w:tc>
          <w:tcPr>
            <w:tcW w:w="2268" w:type="dxa"/>
            <w:vAlign w:val="center"/>
          </w:tcPr>
          <w:p>
            <w:pPr>
              <w:pStyle w:val="13"/>
            </w:pPr>
            <w:r>
              <w:t>0.5万元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带动其它相关消费项目增收情况</w:t>
            </w:r>
          </w:p>
        </w:tc>
        <w:tc>
          <w:tcPr>
            <w:tcW w:w="5386" w:type="dxa"/>
            <w:vAlign w:val="center"/>
          </w:tcPr>
          <w:p>
            <w:pPr>
              <w:pStyle w:val="13"/>
            </w:pPr>
            <w:r>
              <w:t>带动其它相关消费项目增收情况</w:t>
            </w:r>
          </w:p>
        </w:tc>
        <w:tc>
          <w:tcPr>
            <w:tcW w:w="2268" w:type="dxa"/>
            <w:vAlign w:val="center"/>
          </w:tcPr>
          <w:p>
            <w:pPr>
              <w:pStyle w:val="13"/>
            </w:pPr>
            <w:r>
              <w:t>较上年增长</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免费开放服务水平稳步提升</w:t>
            </w:r>
          </w:p>
        </w:tc>
        <w:tc>
          <w:tcPr>
            <w:tcW w:w="5386" w:type="dxa"/>
            <w:vAlign w:val="center"/>
          </w:tcPr>
          <w:p>
            <w:pPr>
              <w:pStyle w:val="13"/>
            </w:pPr>
            <w:r>
              <w:t>保障免费开放服务水平稳步提升</w:t>
            </w:r>
          </w:p>
        </w:tc>
        <w:tc>
          <w:tcPr>
            <w:tcW w:w="2268" w:type="dxa"/>
            <w:vAlign w:val="center"/>
          </w:tcPr>
          <w:p>
            <w:pPr>
              <w:pStyle w:val="13"/>
            </w:pPr>
            <w:r>
              <w:t>≥3%</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免费开放文化场馆（站）正常运转</w:t>
            </w:r>
          </w:p>
        </w:tc>
        <w:tc>
          <w:tcPr>
            <w:tcW w:w="5386" w:type="dxa"/>
            <w:vAlign w:val="center"/>
          </w:tcPr>
          <w:p>
            <w:pPr>
              <w:pStyle w:val="13"/>
            </w:pPr>
            <w:r>
              <w:t>保障免费开放文化场馆（站）正常运转</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节能办公</w:t>
            </w:r>
          </w:p>
        </w:tc>
        <w:tc>
          <w:tcPr>
            <w:tcW w:w="5386" w:type="dxa"/>
            <w:vAlign w:val="center"/>
          </w:tcPr>
          <w:p>
            <w:pPr>
              <w:pStyle w:val="13"/>
            </w:pPr>
            <w:r>
              <w:t>开放期间能源节约情况</w:t>
            </w:r>
          </w:p>
        </w:tc>
        <w:tc>
          <w:tcPr>
            <w:tcW w:w="2268" w:type="dxa"/>
            <w:vAlign w:val="center"/>
          </w:tcPr>
          <w:p>
            <w:pPr>
              <w:pStyle w:val="13"/>
            </w:pPr>
            <w:r>
              <w:t>节约水电等资源、能源</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受益群众对免费开放场馆（站）服务的满意度</w:t>
            </w:r>
          </w:p>
        </w:tc>
        <w:tc>
          <w:tcPr>
            <w:tcW w:w="5386" w:type="dxa"/>
            <w:vAlign w:val="center"/>
          </w:tcPr>
          <w:p>
            <w:pPr>
              <w:pStyle w:val="13"/>
            </w:pPr>
            <w:r>
              <w:t>调查中受益群众对免费开放场馆（站）服务的满意度</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15、李海兵医药费及护理费绩效目标表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13032226P00212610100N</w:t>
            </w:r>
          </w:p>
        </w:tc>
        <w:tc>
          <w:tcPr>
            <w:tcW w:w="2835" w:type="dxa"/>
            <w:vAlign w:val="center"/>
          </w:tcPr>
          <w:p>
            <w:pPr>
              <w:pStyle w:val="11"/>
            </w:pPr>
            <w:r>
              <w:t>项目名称</w:t>
            </w:r>
          </w:p>
        </w:tc>
        <w:tc>
          <w:tcPr>
            <w:tcW w:w="6095" w:type="dxa"/>
            <w:gridSpan w:val="3"/>
            <w:vAlign w:val="center"/>
          </w:tcPr>
          <w:p>
            <w:pPr>
              <w:pStyle w:val="13"/>
            </w:pPr>
            <w:r>
              <w:t>李海兵医药费及护理费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21.50</w:t>
            </w:r>
          </w:p>
        </w:tc>
        <w:tc>
          <w:tcPr>
            <w:tcW w:w="2835" w:type="dxa"/>
            <w:vAlign w:val="center"/>
          </w:tcPr>
          <w:p>
            <w:pPr>
              <w:pStyle w:val="11"/>
            </w:pPr>
            <w:r>
              <w:t>其中：财政    资金</w:t>
            </w:r>
          </w:p>
        </w:tc>
        <w:tc>
          <w:tcPr>
            <w:tcW w:w="2551" w:type="dxa"/>
            <w:vAlign w:val="center"/>
          </w:tcPr>
          <w:p>
            <w:pPr>
              <w:pStyle w:val="13"/>
            </w:pPr>
            <w:r>
              <w:t>21.50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用于支付李海兵生活护理费及医药费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1.保障李海兵生活护理费及医药费及时支付</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保障人数</w:t>
            </w:r>
          </w:p>
        </w:tc>
        <w:tc>
          <w:tcPr>
            <w:tcW w:w="5386" w:type="dxa"/>
            <w:vAlign w:val="center"/>
          </w:tcPr>
          <w:p>
            <w:pPr>
              <w:pStyle w:val="13"/>
            </w:pPr>
            <w:r>
              <w:t>此项目涉及支付资金人数</w:t>
            </w:r>
          </w:p>
        </w:tc>
        <w:tc>
          <w:tcPr>
            <w:tcW w:w="2268" w:type="dxa"/>
            <w:vAlign w:val="center"/>
          </w:tcPr>
          <w:p>
            <w:pPr>
              <w:pStyle w:val="13"/>
            </w:pPr>
            <w:r>
              <w:t>1人</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支付资金足额率</w:t>
            </w:r>
          </w:p>
        </w:tc>
        <w:tc>
          <w:tcPr>
            <w:tcW w:w="5386" w:type="dxa"/>
            <w:vAlign w:val="center"/>
          </w:tcPr>
          <w:p>
            <w:pPr>
              <w:pStyle w:val="13"/>
            </w:pPr>
            <w:r>
              <w:t>支付资金占总资金的比率</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支付及时率</w:t>
            </w:r>
          </w:p>
        </w:tc>
        <w:tc>
          <w:tcPr>
            <w:tcW w:w="5386" w:type="dxa"/>
            <w:vAlign w:val="center"/>
          </w:tcPr>
          <w:p>
            <w:pPr>
              <w:pStyle w:val="13"/>
            </w:pPr>
            <w:r>
              <w:t>支付及时率=及时支付金额/预算资金</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每月支付医药费数额</w:t>
            </w:r>
          </w:p>
        </w:tc>
        <w:tc>
          <w:tcPr>
            <w:tcW w:w="5386" w:type="dxa"/>
            <w:vAlign w:val="center"/>
          </w:tcPr>
          <w:p>
            <w:pPr>
              <w:pStyle w:val="13"/>
            </w:pPr>
            <w:r>
              <w:t>每月支付给李海兵的医药费金额</w:t>
            </w:r>
          </w:p>
        </w:tc>
        <w:tc>
          <w:tcPr>
            <w:tcW w:w="2268" w:type="dxa"/>
            <w:vAlign w:val="center"/>
          </w:tcPr>
          <w:p>
            <w:pPr>
              <w:pStyle w:val="13"/>
            </w:pPr>
            <w:r>
              <w:t>≤2万元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减轻李海兵就医经济压力</w:t>
            </w:r>
          </w:p>
        </w:tc>
        <w:tc>
          <w:tcPr>
            <w:tcW w:w="5386" w:type="dxa"/>
            <w:vAlign w:val="center"/>
          </w:tcPr>
          <w:p>
            <w:pPr>
              <w:pStyle w:val="13"/>
            </w:pPr>
            <w:r>
              <w:t>及时支付医药费及护理费用，减轻其就医经济压力</w:t>
            </w:r>
          </w:p>
        </w:tc>
        <w:tc>
          <w:tcPr>
            <w:tcW w:w="2268" w:type="dxa"/>
            <w:vAlign w:val="center"/>
          </w:tcPr>
          <w:p>
            <w:pPr>
              <w:pStyle w:val="13"/>
            </w:pPr>
            <w:r>
              <w:t>较上年减轻</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维护稳定，避免信访事件</w:t>
            </w:r>
          </w:p>
        </w:tc>
        <w:tc>
          <w:tcPr>
            <w:tcW w:w="5386" w:type="dxa"/>
            <w:vAlign w:val="center"/>
          </w:tcPr>
          <w:p>
            <w:pPr>
              <w:pStyle w:val="13"/>
            </w:pPr>
            <w:r>
              <w:t>有效维护社会稳定，避免信访事件发生</w:t>
            </w:r>
          </w:p>
        </w:tc>
        <w:tc>
          <w:tcPr>
            <w:tcW w:w="2268" w:type="dxa"/>
            <w:vAlign w:val="center"/>
          </w:tcPr>
          <w:p>
            <w:pPr>
              <w:pStyle w:val="13"/>
            </w:pPr>
            <w:r>
              <w:t>较上年减少</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节约成本</w:t>
            </w:r>
          </w:p>
        </w:tc>
        <w:tc>
          <w:tcPr>
            <w:tcW w:w="5386" w:type="dxa"/>
            <w:vAlign w:val="center"/>
          </w:tcPr>
          <w:p>
            <w:pPr>
              <w:pStyle w:val="13"/>
            </w:pPr>
            <w:r>
              <w:t>节约水、电等资源，降低能耗，实现绿色办公</w:t>
            </w:r>
          </w:p>
        </w:tc>
        <w:tc>
          <w:tcPr>
            <w:tcW w:w="2268" w:type="dxa"/>
            <w:vAlign w:val="center"/>
          </w:tcPr>
          <w:p>
            <w:pPr>
              <w:pStyle w:val="13"/>
            </w:pPr>
            <w:r>
              <w:t>较上年节约</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规避政府债务风险</w:t>
            </w:r>
          </w:p>
        </w:tc>
        <w:tc>
          <w:tcPr>
            <w:tcW w:w="5386" w:type="dxa"/>
            <w:vAlign w:val="center"/>
          </w:tcPr>
          <w:p>
            <w:pPr>
              <w:pStyle w:val="13"/>
            </w:pPr>
            <w:r>
              <w:t>业务工作持续开展，规避政府债务风险</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职工满意度指标</w:t>
            </w:r>
          </w:p>
        </w:tc>
        <w:tc>
          <w:tcPr>
            <w:tcW w:w="5386" w:type="dxa"/>
            <w:vAlign w:val="center"/>
          </w:tcPr>
          <w:p>
            <w:pPr>
              <w:pStyle w:val="13"/>
            </w:pPr>
            <w:r>
              <w:t>通过问卷调查，满意和较满意的受益对象占全部调研对象的比例</w:t>
            </w:r>
          </w:p>
        </w:tc>
        <w:tc>
          <w:tcPr>
            <w:tcW w:w="2268" w:type="dxa"/>
            <w:vAlign w:val="center"/>
          </w:tcPr>
          <w:p>
            <w:pPr>
              <w:pStyle w:val="13"/>
            </w:pPr>
            <w:r>
              <w:t>≥95%</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16、纳污坑塘及黑臭水体治理经费绩效目标表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13032226P00225410094Q</w:t>
            </w:r>
          </w:p>
        </w:tc>
        <w:tc>
          <w:tcPr>
            <w:tcW w:w="2835" w:type="dxa"/>
            <w:vAlign w:val="center"/>
          </w:tcPr>
          <w:p>
            <w:pPr>
              <w:pStyle w:val="11"/>
            </w:pPr>
            <w:r>
              <w:t>项目名称</w:t>
            </w:r>
          </w:p>
        </w:tc>
        <w:tc>
          <w:tcPr>
            <w:tcW w:w="6095" w:type="dxa"/>
            <w:gridSpan w:val="3"/>
            <w:vAlign w:val="center"/>
          </w:tcPr>
          <w:p>
            <w:pPr>
              <w:pStyle w:val="13"/>
            </w:pPr>
            <w:r>
              <w:t>纳污坑塘及黑臭水体治理经费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25.00</w:t>
            </w:r>
          </w:p>
        </w:tc>
        <w:tc>
          <w:tcPr>
            <w:tcW w:w="2835" w:type="dxa"/>
            <w:vAlign w:val="center"/>
          </w:tcPr>
          <w:p>
            <w:pPr>
              <w:pStyle w:val="11"/>
            </w:pPr>
            <w:r>
              <w:t>其中：财政    资金</w:t>
            </w:r>
          </w:p>
        </w:tc>
        <w:tc>
          <w:tcPr>
            <w:tcW w:w="2551" w:type="dxa"/>
            <w:vAlign w:val="center"/>
          </w:tcPr>
          <w:p>
            <w:pPr>
              <w:pStyle w:val="13"/>
            </w:pPr>
            <w:r>
              <w:t>25.00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用于支付纳污坑塘及黑臭水体整治费用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 对辖区内纳污坑塘及黑臭水体进行整治，提升人居环境。</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整治坑塘数量</w:t>
            </w:r>
          </w:p>
        </w:tc>
        <w:tc>
          <w:tcPr>
            <w:tcW w:w="5386" w:type="dxa"/>
            <w:vAlign w:val="center"/>
          </w:tcPr>
          <w:p>
            <w:pPr>
              <w:pStyle w:val="13"/>
            </w:pPr>
            <w:r>
              <w:t>整治坑塘数量</w:t>
            </w:r>
          </w:p>
        </w:tc>
        <w:tc>
          <w:tcPr>
            <w:tcW w:w="2268" w:type="dxa"/>
            <w:vAlign w:val="center"/>
          </w:tcPr>
          <w:p>
            <w:pPr>
              <w:pStyle w:val="13"/>
            </w:pPr>
            <w:r>
              <w:t>≥2个</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项目整治覆盖率</w:t>
            </w:r>
          </w:p>
        </w:tc>
        <w:tc>
          <w:tcPr>
            <w:tcW w:w="5386" w:type="dxa"/>
            <w:vAlign w:val="center"/>
          </w:tcPr>
          <w:p>
            <w:pPr>
              <w:pStyle w:val="13"/>
            </w:pPr>
            <w:r>
              <w:t>整治纳污坑塘占全镇需整治总坑塘的比率</w:t>
            </w:r>
          </w:p>
        </w:tc>
        <w:tc>
          <w:tcPr>
            <w:tcW w:w="2268" w:type="dxa"/>
            <w:vAlign w:val="center"/>
          </w:tcPr>
          <w:p>
            <w:pPr>
              <w:pStyle w:val="13"/>
            </w:pPr>
            <w:r>
              <w:t>≥80%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项目经费及时支付率</w:t>
            </w:r>
          </w:p>
        </w:tc>
        <w:tc>
          <w:tcPr>
            <w:tcW w:w="5386" w:type="dxa"/>
            <w:vAlign w:val="center"/>
          </w:tcPr>
          <w:p>
            <w:pPr>
              <w:pStyle w:val="13"/>
            </w:pPr>
            <w:r>
              <w:t>及时支付项目经费金额占全部支出金额的比例</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项目经费成本</w:t>
            </w:r>
          </w:p>
        </w:tc>
        <w:tc>
          <w:tcPr>
            <w:tcW w:w="5386" w:type="dxa"/>
            <w:vAlign w:val="center"/>
          </w:tcPr>
          <w:p>
            <w:pPr>
              <w:pStyle w:val="13"/>
            </w:pPr>
            <w:r>
              <w:t>纳污坑塘整治资金总费用标准</w:t>
            </w:r>
          </w:p>
        </w:tc>
        <w:tc>
          <w:tcPr>
            <w:tcW w:w="2268" w:type="dxa"/>
            <w:vAlign w:val="center"/>
          </w:tcPr>
          <w:p>
            <w:pPr>
              <w:pStyle w:val="13"/>
            </w:pPr>
            <w:r>
              <w:t>≤25万元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对本地区经济发展影响</w:t>
            </w:r>
          </w:p>
        </w:tc>
        <w:tc>
          <w:tcPr>
            <w:tcW w:w="5386" w:type="dxa"/>
            <w:vAlign w:val="center"/>
          </w:tcPr>
          <w:p>
            <w:pPr>
              <w:pStyle w:val="13"/>
            </w:pPr>
            <w:r>
              <w:t>对我镇经济发展的影响</w:t>
            </w:r>
          </w:p>
        </w:tc>
        <w:tc>
          <w:tcPr>
            <w:tcW w:w="2268" w:type="dxa"/>
            <w:vAlign w:val="center"/>
          </w:tcPr>
          <w:p>
            <w:pPr>
              <w:pStyle w:val="13"/>
            </w:pPr>
            <w:r>
              <w:t>较上年促进</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提升辖区内村容村貌</w:t>
            </w:r>
          </w:p>
        </w:tc>
        <w:tc>
          <w:tcPr>
            <w:tcW w:w="5386" w:type="dxa"/>
            <w:vAlign w:val="center"/>
          </w:tcPr>
          <w:p>
            <w:pPr>
              <w:pStyle w:val="13"/>
            </w:pPr>
            <w:r>
              <w:t>改善村容村貌、改善人居环境</w:t>
            </w:r>
          </w:p>
        </w:tc>
        <w:tc>
          <w:tcPr>
            <w:tcW w:w="2268" w:type="dxa"/>
            <w:vAlign w:val="center"/>
          </w:tcPr>
          <w:p>
            <w:pPr>
              <w:pStyle w:val="13"/>
            </w:pPr>
            <w:r>
              <w:t>较上年显著提升</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改善生态环境</w:t>
            </w:r>
          </w:p>
        </w:tc>
        <w:tc>
          <w:tcPr>
            <w:tcW w:w="5386" w:type="dxa"/>
            <w:vAlign w:val="center"/>
          </w:tcPr>
          <w:p>
            <w:pPr>
              <w:pStyle w:val="13"/>
            </w:pPr>
            <w:r>
              <w:t>通过纳污坑塘整治改善生态环境</w:t>
            </w:r>
          </w:p>
        </w:tc>
        <w:tc>
          <w:tcPr>
            <w:tcW w:w="2268" w:type="dxa"/>
            <w:vAlign w:val="center"/>
          </w:tcPr>
          <w:p>
            <w:pPr>
              <w:pStyle w:val="13"/>
            </w:pPr>
            <w:r>
              <w:t>较上年明显改善</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可持续性服务</w:t>
            </w:r>
          </w:p>
        </w:tc>
        <w:tc>
          <w:tcPr>
            <w:tcW w:w="5386" w:type="dxa"/>
            <w:vAlign w:val="center"/>
          </w:tcPr>
          <w:p>
            <w:pPr>
              <w:pStyle w:val="13"/>
            </w:pPr>
            <w:r>
              <w:t>此项目可持续性服务</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通过问卷调查，满意和较满意的对象占所有调查对象的比例</w:t>
            </w:r>
          </w:p>
        </w:tc>
        <w:tc>
          <w:tcPr>
            <w:tcW w:w="5386" w:type="dxa"/>
            <w:vAlign w:val="center"/>
          </w:tcPr>
          <w:p>
            <w:pPr>
              <w:pStyle w:val="13"/>
            </w:pPr>
            <w:r>
              <w:t>通过问卷调查，满意和较满意的对象占所有调查对象的比例</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17、其他村两委干部基础补贴绩效目标表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13032226P00225210318Q</w:t>
            </w:r>
          </w:p>
        </w:tc>
        <w:tc>
          <w:tcPr>
            <w:tcW w:w="2835" w:type="dxa"/>
            <w:vAlign w:val="center"/>
          </w:tcPr>
          <w:p>
            <w:pPr>
              <w:pStyle w:val="11"/>
            </w:pPr>
            <w:r>
              <w:t>项目名称</w:t>
            </w:r>
          </w:p>
        </w:tc>
        <w:tc>
          <w:tcPr>
            <w:tcW w:w="6095" w:type="dxa"/>
            <w:gridSpan w:val="3"/>
            <w:vAlign w:val="center"/>
          </w:tcPr>
          <w:p>
            <w:pPr>
              <w:pStyle w:val="13"/>
            </w:pPr>
            <w:r>
              <w:t>其他村两委干部基础补贴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82.00</w:t>
            </w:r>
          </w:p>
        </w:tc>
        <w:tc>
          <w:tcPr>
            <w:tcW w:w="2835" w:type="dxa"/>
            <w:vAlign w:val="center"/>
          </w:tcPr>
          <w:p>
            <w:pPr>
              <w:pStyle w:val="11"/>
            </w:pPr>
            <w:r>
              <w:t>其中：财政    资金</w:t>
            </w:r>
          </w:p>
        </w:tc>
        <w:tc>
          <w:tcPr>
            <w:tcW w:w="2551" w:type="dxa"/>
            <w:vAlign w:val="center"/>
          </w:tcPr>
          <w:p>
            <w:pPr>
              <w:pStyle w:val="13"/>
            </w:pPr>
            <w:r>
              <w:t>82.00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用于支付其他村两委干部基础补贴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1.通过落实14个行政村，其他村两委干部的基本补贴，保障村级行政能力</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享受补贴的人数</w:t>
            </w:r>
          </w:p>
        </w:tc>
        <w:tc>
          <w:tcPr>
            <w:tcW w:w="5386" w:type="dxa"/>
            <w:vAlign w:val="center"/>
          </w:tcPr>
          <w:p>
            <w:pPr>
              <w:pStyle w:val="13"/>
            </w:pPr>
            <w:r>
              <w:t>≤</w:t>
            </w:r>
          </w:p>
        </w:tc>
        <w:tc>
          <w:tcPr>
            <w:tcW w:w="2268" w:type="dxa"/>
            <w:vAlign w:val="center"/>
          </w:tcPr>
          <w:p>
            <w:pPr>
              <w:pStyle w:val="13"/>
            </w:pPr>
            <w:r>
              <w:t>46人</w:t>
            </w:r>
          </w:p>
        </w:tc>
        <w:tc>
          <w:tcPr>
            <w:tcW w:w="1276" w:type="dxa"/>
            <w:vAlign w:val="center"/>
          </w:tcPr>
          <w:p>
            <w:pPr>
              <w:pStyle w:val="13"/>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发放补贴数占补贴总数的比率</w:t>
            </w:r>
          </w:p>
        </w:tc>
        <w:tc>
          <w:tcPr>
            <w:tcW w:w="5386" w:type="dxa"/>
            <w:vAlign w:val="center"/>
          </w:tcPr>
          <w:p>
            <w:pPr>
              <w:pStyle w:val="13"/>
            </w:pPr>
            <w:r>
              <w:t>≥</w:t>
            </w:r>
          </w:p>
        </w:tc>
        <w:tc>
          <w:tcPr>
            <w:tcW w:w="2268" w:type="dxa"/>
            <w:vAlign w:val="center"/>
          </w:tcPr>
          <w:p>
            <w:pPr>
              <w:pStyle w:val="13"/>
            </w:pPr>
            <w:r>
              <w:t>≥95%</w:t>
            </w:r>
          </w:p>
        </w:tc>
        <w:tc>
          <w:tcPr>
            <w:tcW w:w="1276" w:type="dxa"/>
            <w:vAlign w:val="center"/>
          </w:tcPr>
          <w:p>
            <w:pPr>
              <w:pStyle w:val="13"/>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按时发放补贴资金占实际到位资金的比例</w:t>
            </w:r>
          </w:p>
        </w:tc>
        <w:tc>
          <w:tcPr>
            <w:tcW w:w="5386" w:type="dxa"/>
            <w:vAlign w:val="center"/>
          </w:tcPr>
          <w:p>
            <w:pPr>
              <w:pStyle w:val="13"/>
            </w:pPr>
            <w:r>
              <w:t>≥</w:t>
            </w:r>
          </w:p>
        </w:tc>
        <w:tc>
          <w:tcPr>
            <w:tcW w:w="2268" w:type="dxa"/>
            <w:vAlign w:val="center"/>
          </w:tcPr>
          <w:p>
            <w:pPr>
              <w:pStyle w:val="13"/>
            </w:pPr>
            <w:r>
              <w:t>≥95%</w:t>
            </w:r>
          </w:p>
        </w:tc>
        <w:tc>
          <w:tcPr>
            <w:tcW w:w="1276" w:type="dxa"/>
            <w:vAlign w:val="center"/>
          </w:tcPr>
          <w:p>
            <w:pPr>
              <w:pStyle w:val="13"/>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每位补助人员每月补贴标准</w:t>
            </w:r>
          </w:p>
        </w:tc>
        <w:tc>
          <w:tcPr>
            <w:tcW w:w="5386" w:type="dxa"/>
            <w:vAlign w:val="center"/>
          </w:tcPr>
          <w:p>
            <w:pPr>
              <w:pStyle w:val="13"/>
            </w:pPr>
            <w:r>
              <w:t>≤</w:t>
            </w:r>
          </w:p>
        </w:tc>
        <w:tc>
          <w:tcPr>
            <w:tcW w:w="2268" w:type="dxa"/>
            <w:vAlign w:val="center"/>
          </w:tcPr>
          <w:p>
            <w:pPr>
              <w:pStyle w:val="13"/>
            </w:pPr>
            <w:r>
              <w:t>1035.07元/人</w:t>
            </w:r>
          </w:p>
        </w:tc>
        <w:tc>
          <w:tcPr>
            <w:tcW w:w="1276" w:type="dxa"/>
            <w:vAlign w:val="center"/>
          </w:tcPr>
          <w:p>
            <w:pPr>
              <w:pStyle w:val="13"/>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全年集体经济收入比上年增长数占上年收入数的比率</w:t>
            </w:r>
          </w:p>
        </w:tc>
        <w:tc>
          <w:tcPr>
            <w:tcW w:w="5386" w:type="dxa"/>
            <w:vAlign w:val="center"/>
          </w:tcPr>
          <w:p>
            <w:pPr>
              <w:pStyle w:val="13"/>
            </w:pPr>
            <w:r>
              <w:t>≥</w:t>
            </w:r>
          </w:p>
        </w:tc>
        <w:tc>
          <w:tcPr>
            <w:tcW w:w="2268" w:type="dxa"/>
            <w:vAlign w:val="center"/>
          </w:tcPr>
          <w:p>
            <w:pPr>
              <w:pStyle w:val="13"/>
            </w:pPr>
            <w:r>
              <w:t>≥3%</w:t>
            </w:r>
          </w:p>
        </w:tc>
        <w:tc>
          <w:tcPr>
            <w:tcW w:w="1276" w:type="dxa"/>
            <w:vAlign w:val="center"/>
          </w:tcPr>
          <w:p>
            <w:pPr>
              <w:pStyle w:val="13"/>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发放村干部工资补贴，提高村干部工作积极性</w:t>
            </w:r>
          </w:p>
        </w:tc>
        <w:tc>
          <w:tcPr>
            <w:tcW w:w="5386" w:type="dxa"/>
            <w:vAlign w:val="center"/>
          </w:tcPr>
          <w:p>
            <w:pPr>
              <w:pStyle w:val="13"/>
            </w:pPr>
            <w:r>
              <w:t>文字描述</w:t>
            </w:r>
          </w:p>
        </w:tc>
        <w:tc>
          <w:tcPr>
            <w:tcW w:w="2268" w:type="dxa"/>
            <w:vAlign w:val="center"/>
          </w:tcPr>
          <w:p>
            <w:pPr>
              <w:pStyle w:val="13"/>
            </w:pPr>
            <w:r>
              <w:t>较上年提高</w:t>
            </w:r>
          </w:p>
        </w:tc>
        <w:tc>
          <w:tcPr>
            <w:tcW w:w="1276" w:type="dxa"/>
            <w:vAlign w:val="center"/>
          </w:tcPr>
          <w:p>
            <w:pPr>
              <w:pStyle w:val="13"/>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办公期间节约水电等能源，能源节约情况</w:t>
            </w:r>
          </w:p>
        </w:tc>
        <w:tc>
          <w:tcPr>
            <w:tcW w:w="5386" w:type="dxa"/>
            <w:vAlign w:val="center"/>
          </w:tcPr>
          <w:p>
            <w:pPr>
              <w:pStyle w:val="13"/>
            </w:pPr>
            <w:r>
              <w:t>文字描述</w:t>
            </w:r>
          </w:p>
        </w:tc>
        <w:tc>
          <w:tcPr>
            <w:tcW w:w="2268" w:type="dxa"/>
            <w:vAlign w:val="center"/>
          </w:tcPr>
          <w:p>
            <w:pPr>
              <w:pStyle w:val="13"/>
            </w:pPr>
            <w:r>
              <w:t>较上年节约</w:t>
            </w:r>
          </w:p>
        </w:tc>
        <w:tc>
          <w:tcPr>
            <w:tcW w:w="1276" w:type="dxa"/>
            <w:vAlign w:val="center"/>
          </w:tcPr>
          <w:p>
            <w:pPr>
              <w:pStyle w:val="13"/>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村干部补贴发放，保障村委会稳定发展的时限</w:t>
            </w:r>
          </w:p>
        </w:tc>
        <w:tc>
          <w:tcPr>
            <w:tcW w:w="5386" w:type="dxa"/>
            <w:vAlign w:val="center"/>
          </w:tcPr>
          <w:p>
            <w:pPr>
              <w:pStyle w:val="13"/>
            </w:pPr>
            <w:r>
              <w:t>≥</w:t>
            </w:r>
          </w:p>
        </w:tc>
        <w:tc>
          <w:tcPr>
            <w:tcW w:w="2268" w:type="dxa"/>
            <w:vAlign w:val="center"/>
          </w:tcPr>
          <w:p>
            <w:pPr>
              <w:pStyle w:val="13"/>
            </w:pPr>
            <w:r>
              <w:t>1年</w:t>
            </w:r>
          </w:p>
        </w:tc>
        <w:tc>
          <w:tcPr>
            <w:tcW w:w="1276" w:type="dxa"/>
            <w:vAlign w:val="center"/>
          </w:tcPr>
          <w:p>
            <w:pPr>
              <w:pStyle w:val="13"/>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调查中满意或较满意的村干部占被调查村干部的比率</w:t>
            </w:r>
          </w:p>
        </w:tc>
        <w:tc>
          <w:tcPr>
            <w:tcW w:w="5386" w:type="dxa"/>
            <w:vAlign w:val="center"/>
          </w:tcPr>
          <w:p>
            <w:pPr>
              <w:pStyle w:val="13"/>
            </w:pPr>
            <w:r>
              <w:t>≥</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18、人大代表之家经费绩效目标表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13032226P00230310024K</w:t>
            </w:r>
          </w:p>
        </w:tc>
        <w:tc>
          <w:tcPr>
            <w:tcW w:w="2835" w:type="dxa"/>
            <w:vAlign w:val="center"/>
          </w:tcPr>
          <w:p>
            <w:pPr>
              <w:pStyle w:val="11"/>
            </w:pPr>
            <w:r>
              <w:t>项目名称</w:t>
            </w:r>
          </w:p>
        </w:tc>
        <w:tc>
          <w:tcPr>
            <w:tcW w:w="6095" w:type="dxa"/>
            <w:gridSpan w:val="3"/>
            <w:vAlign w:val="center"/>
          </w:tcPr>
          <w:p>
            <w:pPr>
              <w:pStyle w:val="13"/>
            </w:pPr>
            <w:r>
              <w:t>人大代表之家经费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w:t>
            </w:r>
          </w:p>
        </w:tc>
        <w:tc>
          <w:tcPr>
            <w:tcW w:w="2835" w:type="dxa"/>
            <w:vAlign w:val="center"/>
          </w:tcPr>
          <w:p>
            <w:pPr>
              <w:pStyle w:val="11"/>
            </w:pPr>
            <w:r>
              <w:t>其中：财政    资金</w:t>
            </w:r>
          </w:p>
        </w:tc>
        <w:tc>
          <w:tcPr>
            <w:tcW w:w="2551" w:type="dxa"/>
            <w:vAlign w:val="center"/>
          </w:tcPr>
          <w:p>
            <w:pPr>
              <w:pStyle w:val="13"/>
            </w:pPr>
            <w:r>
              <w:t>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用于支付人大代表之家活动</w:t>
            </w:r>
            <w:bookmarkStart w:id="20" w:name="_GoBack"/>
            <w:bookmarkEnd w:id="20"/>
            <w:r>
              <w:t>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1.通过项目资金及时支付，达到保证镇、村人大代表工作正常开展的效果</w:t>
            </w:r>
          </w:p>
          <w:p>
            <w:pPr>
              <w:pStyle w:val="13"/>
            </w:pPr>
            <w:r>
              <w:t>2.通过加强人大代表之家建设，达到不断提高人大代表履职能力的效果</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补助人大代表之家数量</w:t>
            </w:r>
          </w:p>
        </w:tc>
        <w:tc>
          <w:tcPr>
            <w:tcW w:w="5386" w:type="dxa"/>
            <w:vAlign w:val="center"/>
          </w:tcPr>
          <w:p>
            <w:pPr>
              <w:pStyle w:val="13"/>
            </w:pPr>
            <w:r>
              <w:t>享受补助的人大代表之家个数</w:t>
            </w:r>
          </w:p>
        </w:tc>
        <w:tc>
          <w:tcPr>
            <w:tcW w:w="2268" w:type="dxa"/>
            <w:vAlign w:val="center"/>
          </w:tcPr>
          <w:p>
            <w:pPr>
              <w:pStyle w:val="13"/>
            </w:pPr>
            <w:r>
              <w:t>1个</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人大代表履职率</w:t>
            </w:r>
          </w:p>
        </w:tc>
        <w:tc>
          <w:tcPr>
            <w:tcW w:w="5386" w:type="dxa"/>
            <w:vAlign w:val="center"/>
          </w:tcPr>
          <w:p>
            <w:pPr>
              <w:pStyle w:val="13"/>
            </w:pPr>
            <w:r>
              <w:t>正常履职人大代表职能人数占区域内人大代表总数的比率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人大经费支付及时率</w:t>
            </w:r>
          </w:p>
        </w:tc>
        <w:tc>
          <w:tcPr>
            <w:tcW w:w="5386" w:type="dxa"/>
            <w:vAlign w:val="center"/>
          </w:tcPr>
          <w:p>
            <w:pPr>
              <w:pStyle w:val="13"/>
            </w:pPr>
            <w:r>
              <w:t>及时支付人大经费金额占实际到位金额的比率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项目资金成本</w:t>
            </w:r>
          </w:p>
        </w:tc>
        <w:tc>
          <w:tcPr>
            <w:tcW w:w="5386" w:type="dxa"/>
            <w:vAlign w:val="center"/>
          </w:tcPr>
          <w:p>
            <w:pPr>
              <w:pStyle w:val="13"/>
            </w:pPr>
            <w:r>
              <w:t>项目资金全年补助标准</w:t>
            </w:r>
          </w:p>
        </w:tc>
        <w:tc>
          <w:tcPr>
            <w:tcW w:w="2268" w:type="dxa"/>
            <w:vAlign w:val="center"/>
          </w:tcPr>
          <w:p>
            <w:pPr>
              <w:pStyle w:val="13"/>
            </w:pPr>
            <w:r>
              <w:t>2万元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提高经济发展</w:t>
            </w:r>
          </w:p>
        </w:tc>
        <w:tc>
          <w:tcPr>
            <w:tcW w:w="5386" w:type="dxa"/>
            <w:vAlign w:val="center"/>
          </w:tcPr>
          <w:p>
            <w:pPr>
              <w:pStyle w:val="13"/>
            </w:pPr>
            <w:r>
              <w:t>通过人大经费的支出提高区域内财政资金使用效力</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保障人大代表履职能力</w:t>
            </w:r>
          </w:p>
        </w:tc>
        <w:tc>
          <w:tcPr>
            <w:tcW w:w="5386" w:type="dxa"/>
            <w:vAlign w:val="center"/>
          </w:tcPr>
          <w:p>
            <w:pPr>
              <w:pStyle w:val="13"/>
            </w:pPr>
            <w:r>
              <w:t>保障区域内人大代表履职能力人数</w:t>
            </w:r>
          </w:p>
        </w:tc>
        <w:tc>
          <w:tcPr>
            <w:tcW w:w="2268" w:type="dxa"/>
            <w:vAlign w:val="center"/>
          </w:tcPr>
          <w:p>
            <w:pPr>
              <w:pStyle w:val="13"/>
            </w:pPr>
            <w:r>
              <w:t>≥50人</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tc>
        <w:tc>
          <w:tcPr>
            <w:tcW w:w="5386" w:type="dxa"/>
            <w:vAlign w:val="center"/>
          </w:tcPr>
          <w:p>
            <w:pPr>
              <w:pStyle w:val="13"/>
            </w:pPr>
            <w:r>
              <w:t>办公期间节约能源，水电等能源能源节约情况</w:t>
            </w:r>
          </w:p>
        </w:tc>
        <w:tc>
          <w:tcPr>
            <w:tcW w:w="2268" w:type="dxa"/>
            <w:vAlign w:val="center"/>
          </w:tcPr>
          <w:p>
            <w:pPr>
              <w:pStyle w:val="13"/>
            </w:pPr>
            <w:r>
              <w:t>较上年节约</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人大工作的可持续影响</w:t>
            </w:r>
          </w:p>
        </w:tc>
        <w:tc>
          <w:tcPr>
            <w:tcW w:w="5386" w:type="dxa"/>
            <w:vAlign w:val="center"/>
          </w:tcPr>
          <w:p>
            <w:pPr>
              <w:pStyle w:val="13"/>
            </w:pPr>
            <w:r>
              <w:t>人大工作经费的支出，保障区域内人大工作正常运转的时限</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人大代表满意度</w:t>
            </w:r>
          </w:p>
        </w:tc>
        <w:tc>
          <w:tcPr>
            <w:tcW w:w="5386" w:type="dxa"/>
            <w:vAlign w:val="center"/>
          </w:tcPr>
          <w:p>
            <w:pPr>
              <w:pStyle w:val="13"/>
            </w:pPr>
            <w:r>
              <w:t>调查中满意或较满意的人大代表占被调查人大代表的比率</w:t>
            </w:r>
          </w:p>
        </w:tc>
        <w:tc>
          <w:tcPr>
            <w:tcW w:w="2268" w:type="dxa"/>
            <w:vAlign w:val="center"/>
          </w:tcPr>
          <w:p>
            <w:pPr>
              <w:pStyle w:val="13"/>
            </w:pPr>
            <w:r>
              <w:t>≥95%</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19、铁路沿线及205国道周边环境整治绩效目标表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13032226P002254100960</w:t>
            </w:r>
          </w:p>
        </w:tc>
        <w:tc>
          <w:tcPr>
            <w:tcW w:w="2835" w:type="dxa"/>
            <w:vAlign w:val="center"/>
          </w:tcPr>
          <w:p>
            <w:pPr>
              <w:pStyle w:val="11"/>
            </w:pPr>
            <w:r>
              <w:t>项目名称</w:t>
            </w:r>
          </w:p>
        </w:tc>
        <w:tc>
          <w:tcPr>
            <w:tcW w:w="6095" w:type="dxa"/>
            <w:gridSpan w:val="3"/>
            <w:vAlign w:val="center"/>
          </w:tcPr>
          <w:p>
            <w:pPr>
              <w:pStyle w:val="13"/>
            </w:pPr>
            <w:r>
              <w:t>铁路沿线及205国道周边环境整治</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15.00</w:t>
            </w:r>
          </w:p>
        </w:tc>
        <w:tc>
          <w:tcPr>
            <w:tcW w:w="2835" w:type="dxa"/>
            <w:vAlign w:val="center"/>
          </w:tcPr>
          <w:p>
            <w:pPr>
              <w:pStyle w:val="11"/>
            </w:pPr>
            <w:r>
              <w:t>其中：财政    资金</w:t>
            </w:r>
          </w:p>
        </w:tc>
        <w:tc>
          <w:tcPr>
            <w:tcW w:w="2551" w:type="dxa"/>
            <w:vAlign w:val="center"/>
          </w:tcPr>
          <w:p>
            <w:pPr>
              <w:pStyle w:val="13"/>
            </w:pPr>
            <w:r>
              <w:t>15.00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用于支付铁路沿线及205国道周边环境整治费用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1.对辖区铁路沿线及205国道周边环境进行整治，提升人居环境整体水平。</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整治铁中沿线长度</w:t>
            </w:r>
          </w:p>
        </w:tc>
        <w:tc>
          <w:tcPr>
            <w:tcW w:w="5386" w:type="dxa"/>
            <w:vAlign w:val="center"/>
          </w:tcPr>
          <w:p>
            <w:pPr>
              <w:pStyle w:val="13"/>
            </w:pPr>
            <w:r>
              <w:t>清理整治铁路沿线长度</w:t>
            </w:r>
          </w:p>
        </w:tc>
        <w:tc>
          <w:tcPr>
            <w:tcW w:w="2268" w:type="dxa"/>
            <w:vAlign w:val="center"/>
          </w:tcPr>
          <w:p>
            <w:pPr>
              <w:pStyle w:val="13"/>
            </w:pPr>
            <w:r>
              <w:t>≥2000米</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205国道周边整治覆盖率</w:t>
            </w:r>
          </w:p>
        </w:tc>
        <w:tc>
          <w:tcPr>
            <w:tcW w:w="5386" w:type="dxa"/>
            <w:vAlign w:val="center"/>
          </w:tcPr>
          <w:p>
            <w:pPr>
              <w:pStyle w:val="13"/>
            </w:pPr>
            <w:r>
              <w:t>清理205国道周边环境占辖区205国道总长度的比率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项目经费及时支付率</w:t>
            </w:r>
          </w:p>
        </w:tc>
        <w:tc>
          <w:tcPr>
            <w:tcW w:w="5386" w:type="dxa"/>
            <w:vAlign w:val="center"/>
          </w:tcPr>
          <w:p>
            <w:pPr>
              <w:pStyle w:val="13"/>
            </w:pPr>
            <w:r>
              <w:t>及时支付项目经费金额占全部支出金额的比例</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项目经费成本</w:t>
            </w:r>
          </w:p>
        </w:tc>
        <w:tc>
          <w:tcPr>
            <w:tcW w:w="5386" w:type="dxa"/>
            <w:vAlign w:val="center"/>
          </w:tcPr>
          <w:p>
            <w:pPr>
              <w:pStyle w:val="13"/>
            </w:pPr>
            <w:r>
              <w:t>清理边沟资金总费用标准</w:t>
            </w:r>
          </w:p>
        </w:tc>
        <w:tc>
          <w:tcPr>
            <w:tcW w:w="2268" w:type="dxa"/>
            <w:vAlign w:val="center"/>
          </w:tcPr>
          <w:p>
            <w:pPr>
              <w:pStyle w:val="13"/>
            </w:pPr>
            <w:r>
              <w:t>≤15万元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对本地区经济发展影响</w:t>
            </w:r>
          </w:p>
        </w:tc>
        <w:tc>
          <w:tcPr>
            <w:tcW w:w="5386" w:type="dxa"/>
            <w:vAlign w:val="center"/>
          </w:tcPr>
          <w:p>
            <w:pPr>
              <w:pStyle w:val="13"/>
            </w:pPr>
            <w:r>
              <w:t>对我镇经济发展的影响</w:t>
            </w:r>
          </w:p>
        </w:tc>
        <w:tc>
          <w:tcPr>
            <w:tcW w:w="2268" w:type="dxa"/>
            <w:vAlign w:val="center"/>
          </w:tcPr>
          <w:p>
            <w:pPr>
              <w:pStyle w:val="13"/>
            </w:pPr>
            <w:r>
              <w:t>较上年促进</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提升辖区内村容村貌</w:t>
            </w:r>
          </w:p>
        </w:tc>
        <w:tc>
          <w:tcPr>
            <w:tcW w:w="5386" w:type="dxa"/>
            <w:vAlign w:val="center"/>
          </w:tcPr>
          <w:p>
            <w:pPr>
              <w:pStyle w:val="13"/>
            </w:pPr>
            <w:r>
              <w:t>改善村容村貌、改善人居环境</w:t>
            </w:r>
          </w:p>
        </w:tc>
        <w:tc>
          <w:tcPr>
            <w:tcW w:w="2268" w:type="dxa"/>
            <w:vAlign w:val="center"/>
          </w:tcPr>
          <w:p>
            <w:pPr>
              <w:pStyle w:val="13"/>
            </w:pPr>
            <w:r>
              <w:t>较上年显著提升</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改善生态环境</w:t>
            </w:r>
          </w:p>
        </w:tc>
        <w:tc>
          <w:tcPr>
            <w:tcW w:w="5386" w:type="dxa"/>
            <w:vAlign w:val="center"/>
          </w:tcPr>
          <w:p>
            <w:pPr>
              <w:pStyle w:val="13"/>
            </w:pPr>
            <w:r>
              <w:t>通过铁路沿线及205国道周边清理改善生态环境</w:t>
            </w:r>
          </w:p>
        </w:tc>
        <w:tc>
          <w:tcPr>
            <w:tcW w:w="2268" w:type="dxa"/>
            <w:vAlign w:val="center"/>
          </w:tcPr>
          <w:p>
            <w:pPr>
              <w:pStyle w:val="13"/>
            </w:pPr>
            <w:r>
              <w:t>较上年明显改善</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可持续性服务</w:t>
            </w:r>
          </w:p>
        </w:tc>
        <w:tc>
          <w:tcPr>
            <w:tcW w:w="5386" w:type="dxa"/>
            <w:vAlign w:val="center"/>
          </w:tcPr>
          <w:p>
            <w:pPr>
              <w:pStyle w:val="13"/>
            </w:pPr>
            <w:r>
              <w:t>此项目可持续性服务</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通过问卷调查，满意和较满意的对象占所有调查对象的比例</w:t>
            </w:r>
          </w:p>
        </w:tc>
        <w:tc>
          <w:tcPr>
            <w:tcW w:w="5386" w:type="dxa"/>
            <w:vAlign w:val="center"/>
          </w:tcPr>
          <w:p>
            <w:pPr>
              <w:pStyle w:val="13"/>
            </w:pPr>
            <w:r>
              <w:t>通过问卷调查，满意和较满意的对象占所有调查对象的比例</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20、武装工作经费绩效目标表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13032226P00212310026R</w:t>
            </w:r>
          </w:p>
        </w:tc>
        <w:tc>
          <w:tcPr>
            <w:tcW w:w="2835" w:type="dxa"/>
            <w:vAlign w:val="center"/>
          </w:tcPr>
          <w:p>
            <w:pPr>
              <w:pStyle w:val="11"/>
            </w:pPr>
            <w:r>
              <w:t>项目名称</w:t>
            </w:r>
          </w:p>
        </w:tc>
        <w:tc>
          <w:tcPr>
            <w:tcW w:w="6095" w:type="dxa"/>
            <w:gridSpan w:val="3"/>
            <w:vAlign w:val="center"/>
          </w:tcPr>
          <w:p>
            <w:pPr>
              <w:pStyle w:val="13"/>
            </w:pPr>
            <w:r>
              <w:t>武装工作经费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w:t>
            </w:r>
          </w:p>
        </w:tc>
        <w:tc>
          <w:tcPr>
            <w:tcW w:w="2835" w:type="dxa"/>
            <w:vAlign w:val="center"/>
          </w:tcPr>
          <w:p>
            <w:pPr>
              <w:pStyle w:val="11"/>
            </w:pPr>
            <w:r>
              <w:t>其中：财政    资金</w:t>
            </w:r>
          </w:p>
        </w:tc>
        <w:tc>
          <w:tcPr>
            <w:tcW w:w="2551" w:type="dxa"/>
            <w:vAlign w:val="center"/>
          </w:tcPr>
          <w:p>
            <w:pPr>
              <w:pStyle w:val="13"/>
            </w:pPr>
            <w:r>
              <w:t>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用于支付武装工作经费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1.通过资金项目及时支付，达到保证武装工作、民兵训练工作顺利进行的效果</w:t>
            </w:r>
          </w:p>
          <w:p>
            <w:pPr>
              <w:pStyle w:val="13"/>
            </w:pPr>
            <w:r>
              <w:t>2.通过保障武装工作，达到提高社会稳定能力的效果。</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组织开展武装宣传次数</w:t>
            </w:r>
          </w:p>
        </w:tc>
        <w:tc>
          <w:tcPr>
            <w:tcW w:w="5386" w:type="dxa"/>
            <w:vAlign w:val="center"/>
          </w:tcPr>
          <w:p>
            <w:pPr>
              <w:pStyle w:val="13"/>
            </w:pPr>
            <w:r>
              <w:t>组织开展辖区内武装宣传工作的次数</w:t>
            </w:r>
          </w:p>
        </w:tc>
        <w:tc>
          <w:tcPr>
            <w:tcW w:w="2268" w:type="dxa"/>
            <w:vAlign w:val="center"/>
          </w:tcPr>
          <w:p>
            <w:pPr>
              <w:pStyle w:val="13"/>
            </w:pPr>
            <w:r>
              <w:t>≥1次</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宣传覆盖率</w:t>
            </w:r>
          </w:p>
        </w:tc>
        <w:tc>
          <w:tcPr>
            <w:tcW w:w="5386" w:type="dxa"/>
            <w:vAlign w:val="center"/>
          </w:tcPr>
          <w:p>
            <w:pPr>
              <w:pStyle w:val="13"/>
            </w:pPr>
            <w:r>
              <w:t>已开展武装宣传工作村数占应开展武装宣传工作村数的比率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武装工作经费支付及时率</w:t>
            </w:r>
          </w:p>
        </w:tc>
        <w:tc>
          <w:tcPr>
            <w:tcW w:w="5386" w:type="dxa"/>
            <w:vAlign w:val="center"/>
          </w:tcPr>
          <w:p>
            <w:pPr>
              <w:pStyle w:val="13"/>
            </w:pPr>
            <w:r>
              <w:t>按时支付武装经费的金额占实际到位武装经费的比例</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开展武装宣传费用成本</w:t>
            </w:r>
          </w:p>
        </w:tc>
        <w:tc>
          <w:tcPr>
            <w:tcW w:w="5386" w:type="dxa"/>
            <w:vAlign w:val="center"/>
          </w:tcPr>
          <w:p>
            <w:pPr>
              <w:pStyle w:val="13"/>
            </w:pPr>
            <w:r>
              <w:t>武装宣传的费用标准</w:t>
            </w:r>
          </w:p>
        </w:tc>
        <w:tc>
          <w:tcPr>
            <w:tcW w:w="2268" w:type="dxa"/>
            <w:vAlign w:val="center"/>
          </w:tcPr>
          <w:p>
            <w:pPr>
              <w:pStyle w:val="13"/>
            </w:pPr>
            <w:r>
              <w:t>2万元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提高区域内武装工作投入</w:t>
            </w:r>
          </w:p>
        </w:tc>
        <w:tc>
          <w:tcPr>
            <w:tcW w:w="5386" w:type="dxa"/>
            <w:vAlign w:val="center"/>
          </w:tcPr>
          <w:p>
            <w:pPr>
              <w:pStyle w:val="13"/>
            </w:pPr>
            <w:r>
              <w:t>提高本地武装工作投入</w:t>
            </w:r>
          </w:p>
        </w:tc>
        <w:tc>
          <w:tcPr>
            <w:tcW w:w="2268" w:type="dxa"/>
            <w:vAlign w:val="center"/>
          </w:tcPr>
          <w:p>
            <w:pPr>
              <w:pStyle w:val="13"/>
            </w:pPr>
            <w:r>
              <w:t>≥2万元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提升民兵人员提升社会责任感</w:t>
            </w:r>
          </w:p>
        </w:tc>
        <w:tc>
          <w:tcPr>
            <w:tcW w:w="5386" w:type="dxa"/>
            <w:vAlign w:val="center"/>
          </w:tcPr>
          <w:p>
            <w:pPr>
              <w:pStyle w:val="13"/>
            </w:pPr>
            <w:r>
              <w:t>提升民兵人员提升社会责任感人数</w:t>
            </w:r>
          </w:p>
        </w:tc>
        <w:tc>
          <w:tcPr>
            <w:tcW w:w="2268" w:type="dxa"/>
            <w:vAlign w:val="center"/>
          </w:tcPr>
          <w:p>
            <w:pPr>
              <w:pStyle w:val="13"/>
            </w:pPr>
            <w:r>
              <w:t>≥40人</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tc>
        <w:tc>
          <w:tcPr>
            <w:tcW w:w="5386" w:type="dxa"/>
            <w:vAlign w:val="center"/>
          </w:tcPr>
          <w:p>
            <w:pPr>
              <w:pStyle w:val="13"/>
            </w:pPr>
            <w:r>
              <w:t>办公期间能源，水电等能源节约情况</w:t>
            </w:r>
          </w:p>
        </w:tc>
        <w:tc>
          <w:tcPr>
            <w:tcW w:w="2268" w:type="dxa"/>
            <w:vAlign w:val="center"/>
          </w:tcPr>
          <w:p>
            <w:pPr>
              <w:pStyle w:val="13"/>
            </w:pPr>
            <w:r>
              <w:t>较上年节约</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武装工作经费的可持续影响</w:t>
            </w:r>
          </w:p>
        </w:tc>
        <w:tc>
          <w:tcPr>
            <w:tcW w:w="5386" w:type="dxa"/>
            <w:vAlign w:val="center"/>
          </w:tcPr>
          <w:p>
            <w:pPr>
              <w:pStyle w:val="13"/>
            </w:pPr>
            <w:r>
              <w:t>武装工作经费的支出，保障区域内武装工作正常运转的时限</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民兵满意度</w:t>
            </w:r>
          </w:p>
        </w:tc>
        <w:tc>
          <w:tcPr>
            <w:tcW w:w="5386" w:type="dxa"/>
            <w:vAlign w:val="center"/>
          </w:tcPr>
          <w:p>
            <w:pPr>
              <w:pStyle w:val="13"/>
            </w:pPr>
            <w:r>
              <w:t>调查中满意或较满意的民兵占被调查总人数的比率</w:t>
            </w:r>
          </w:p>
        </w:tc>
        <w:tc>
          <w:tcPr>
            <w:tcW w:w="2268" w:type="dxa"/>
            <w:vAlign w:val="center"/>
          </w:tcPr>
          <w:p>
            <w:pPr>
              <w:pStyle w:val="13"/>
            </w:pPr>
            <w:r>
              <w:t>≥95%</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21、辖区道路边沟清理绩效目标表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13032226P00225410095C</w:t>
            </w:r>
          </w:p>
        </w:tc>
        <w:tc>
          <w:tcPr>
            <w:tcW w:w="2835" w:type="dxa"/>
            <w:vAlign w:val="center"/>
          </w:tcPr>
          <w:p>
            <w:pPr>
              <w:pStyle w:val="11"/>
            </w:pPr>
            <w:r>
              <w:t>项目名称</w:t>
            </w:r>
          </w:p>
        </w:tc>
        <w:tc>
          <w:tcPr>
            <w:tcW w:w="6095" w:type="dxa"/>
            <w:gridSpan w:val="3"/>
            <w:vAlign w:val="center"/>
          </w:tcPr>
          <w:p>
            <w:pPr>
              <w:pStyle w:val="13"/>
            </w:pPr>
            <w:r>
              <w:t>辖区道路边沟清理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15.00</w:t>
            </w:r>
          </w:p>
        </w:tc>
        <w:tc>
          <w:tcPr>
            <w:tcW w:w="2835" w:type="dxa"/>
            <w:vAlign w:val="center"/>
          </w:tcPr>
          <w:p>
            <w:pPr>
              <w:pStyle w:val="11"/>
            </w:pPr>
            <w:r>
              <w:t>其中：财政    资金</w:t>
            </w:r>
          </w:p>
        </w:tc>
        <w:tc>
          <w:tcPr>
            <w:tcW w:w="2551" w:type="dxa"/>
            <w:vAlign w:val="center"/>
          </w:tcPr>
          <w:p>
            <w:pPr>
              <w:pStyle w:val="13"/>
            </w:pPr>
            <w:r>
              <w:t>15.00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用于支付辖区道路边沟清理费用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1.对辖区内道路边沟进行清理，提升人居环境整体水平 。</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清理边沟总长度</w:t>
            </w:r>
          </w:p>
        </w:tc>
        <w:tc>
          <w:tcPr>
            <w:tcW w:w="5386" w:type="dxa"/>
            <w:vAlign w:val="center"/>
          </w:tcPr>
          <w:p>
            <w:pPr>
              <w:pStyle w:val="13"/>
            </w:pPr>
            <w:r>
              <w:t>清理道路边沟长度</w:t>
            </w:r>
          </w:p>
        </w:tc>
        <w:tc>
          <w:tcPr>
            <w:tcW w:w="2268" w:type="dxa"/>
            <w:vAlign w:val="center"/>
          </w:tcPr>
          <w:p>
            <w:pPr>
              <w:pStyle w:val="13"/>
            </w:pPr>
            <w:r>
              <w:t>≥2000米</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边沟理清覆盖率</w:t>
            </w:r>
          </w:p>
        </w:tc>
        <w:tc>
          <w:tcPr>
            <w:tcW w:w="5386" w:type="dxa"/>
            <w:vAlign w:val="center"/>
          </w:tcPr>
          <w:p>
            <w:pPr>
              <w:pStyle w:val="13"/>
            </w:pPr>
            <w:r>
              <w:t>清理道路边沟占边沟总长度的比率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项目经费及时支付率</w:t>
            </w:r>
          </w:p>
        </w:tc>
        <w:tc>
          <w:tcPr>
            <w:tcW w:w="5386" w:type="dxa"/>
            <w:vAlign w:val="center"/>
          </w:tcPr>
          <w:p>
            <w:pPr>
              <w:pStyle w:val="13"/>
            </w:pPr>
            <w:r>
              <w:t>及时支付项目经费金额占全部支出金额的比例</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项目经费成本</w:t>
            </w:r>
          </w:p>
        </w:tc>
        <w:tc>
          <w:tcPr>
            <w:tcW w:w="5386" w:type="dxa"/>
            <w:vAlign w:val="center"/>
          </w:tcPr>
          <w:p>
            <w:pPr>
              <w:pStyle w:val="13"/>
            </w:pPr>
            <w:r>
              <w:t>清理边沟资金总费用标准</w:t>
            </w:r>
          </w:p>
        </w:tc>
        <w:tc>
          <w:tcPr>
            <w:tcW w:w="2268" w:type="dxa"/>
            <w:vAlign w:val="center"/>
          </w:tcPr>
          <w:p>
            <w:pPr>
              <w:pStyle w:val="13"/>
            </w:pPr>
            <w:r>
              <w:t>≤15万元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对本地区经济发展影响</w:t>
            </w:r>
          </w:p>
        </w:tc>
        <w:tc>
          <w:tcPr>
            <w:tcW w:w="5386" w:type="dxa"/>
            <w:vAlign w:val="center"/>
          </w:tcPr>
          <w:p>
            <w:pPr>
              <w:pStyle w:val="13"/>
            </w:pPr>
            <w:r>
              <w:t>对我镇经济发展的影响</w:t>
            </w:r>
          </w:p>
        </w:tc>
        <w:tc>
          <w:tcPr>
            <w:tcW w:w="2268" w:type="dxa"/>
            <w:vAlign w:val="center"/>
          </w:tcPr>
          <w:p>
            <w:pPr>
              <w:pStyle w:val="13"/>
            </w:pPr>
            <w:r>
              <w:t>较上年促进</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提升辖区内村容村貌</w:t>
            </w:r>
          </w:p>
        </w:tc>
        <w:tc>
          <w:tcPr>
            <w:tcW w:w="5386" w:type="dxa"/>
            <w:vAlign w:val="center"/>
          </w:tcPr>
          <w:p>
            <w:pPr>
              <w:pStyle w:val="13"/>
            </w:pPr>
            <w:r>
              <w:t>改善村容村貌、改善人居环境</w:t>
            </w:r>
          </w:p>
        </w:tc>
        <w:tc>
          <w:tcPr>
            <w:tcW w:w="2268" w:type="dxa"/>
            <w:vAlign w:val="center"/>
          </w:tcPr>
          <w:p>
            <w:pPr>
              <w:pStyle w:val="13"/>
            </w:pPr>
            <w:r>
              <w:t>较上年显著提升</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改善生态环境</w:t>
            </w:r>
          </w:p>
        </w:tc>
        <w:tc>
          <w:tcPr>
            <w:tcW w:w="5386" w:type="dxa"/>
            <w:vAlign w:val="center"/>
          </w:tcPr>
          <w:p>
            <w:pPr>
              <w:pStyle w:val="13"/>
            </w:pPr>
            <w:r>
              <w:t>通过道路边沟清理改善生态环境</w:t>
            </w:r>
          </w:p>
        </w:tc>
        <w:tc>
          <w:tcPr>
            <w:tcW w:w="2268" w:type="dxa"/>
            <w:vAlign w:val="center"/>
          </w:tcPr>
          <w:p>
            <w:pPr>
              <w:pStyle w:val="13"/>
            </w:pPr>
            <w:r>
              <w:t>较上年明显改善</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可持续性服务</w:t>
            </w:r>
          </w:p>
        </w:tc>
        <w:tc>
          <w:tcPr>
            <w:tcW w:w="5386" w:type="dxa"/>
            <w:vAlign w:val="center"/>
          </w:tcPr>
          <w:p>
            <w:pPr>
              <w:pStyle w:val="13"/>
            </w:pPr>
            <w:r>
              <w:t>此项目可持续性服务</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通过问卷调查，满意和较满意的对象占所有调查对象的比例</w:t>
            </w:r>
          </w:p>
        </w:tc>
        <w:tc>
          <w:tcPr>
            <w:tcW w:w="5386" w:type="dxa"/>
            <w:vAlign w:val="center"/>
          </w:tcPr>
          <w:p>
            <w:pPr>
              <w:pStyle w:val="13"/>
            </w:pPr>
            <w:r>
              <w:t>通过问卷调查，满意和较满意的对象占所有调查对象的比例</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22、信访维稳经费绩效目标表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13032226P00212610099Q</w:t>
            </w:r>
          </w:p>
        </w:tc>
        <w:tc>
          <w:tcPr>
            <w:tcW w:w="2835" w:type="dxa"/>
            <w:vAlign w:val="center"/>
          </w:tcPr>
          <w:p>
            <w:pPr>
              <w:pStyle w:val="11"/>
            </w:pPr>
            <w:r>
              <w:t>项目名称</w:t>
            </w:r>
          </w:p>
        </w:tc>
        <w:tc>
          <w:tcPr>
            <w:tcW w:w="6095" w:type="dxa"/>
            <w:gridSpan w:val="3"/>
            <w:vAlign w:val="center"/>
          </w:tcPr>
          <w:p>
            <w:pPr>
              <w:pStyle w:val="13"/>
            </w:pPr>
            <w:r>
              <w:t>信访维稳经费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9.46</w:t>
            </w:r>
          </w:p>
        </w:tc>
        <w:tc>
          <w:tcPr>
            <w:tcW w:w="2835" w:type="dxa"/>
            <w:vAlign w:val="center"/>
          </w:tcPr>
          <w:p>
            <w:pPr>
              <w:pStyle w:val="11"/>
            </w:pPr>
            <w:r>
              <w:t>其中：财政    资金</w:t>
            </w:r>
          </w:p>
        </w:tc>
        <w:tc>
          <w:tcPr>
            <w:tcW w:w="2551" w:type="dxa"/>
            <w:vAlign w:val="center"/>
          </w:tcPr>
          <w:p>
            <w:pPr>
              <w:pStyle w:val="13"/>
            </w:pPr>
            <w:r>
              <w:t>9.46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用于支付解决信访过程中工作人员差旅费用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1.通过加强信访类案件的调解、处置工作，达到有效化解信访矛盾，维护社会稳定的效果。</w:t>
            </w:r>
          </w:p>
          <w:p>
            <w:pPr>
              <w:pStyle w:val="13"/>
            </w:pPr>
            <w:r>
              <w:t>2.确保项目资金及时支付，达到保证我镇信访维稳工作正常开展的效果。</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解决信访维稳次数</w:t>
            </w:r>
          </w:p>
        </w:tc>
        <w:tc>
          <w:tcPr>
            <w:tcW w:w="5386" w:type="dxa"/>
            <w:vAlign w:val="center"/>
          </w:tcPr>
          <w:p>
            <w:pPr>
              <w:pStyle w:val="13"/>
            </w:pPr>
            <w:r>
              <w:t>解决信访维稳次数</w:t>
            </w:r>
          </w:p>
        </w:tc>
        <w:tc>
          <w:tcPr>
            <w:tcW w:w="2268" w:type="dxa"/>
            <w:vAlign w:val="center"/>
          </w:tcPr>
          <w:p>
            <w:pPr>
              <w:pStyle w:val="13"/>
            </w:pPr>
            <w:r>
              <w:t>≥2人次</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化解信访矛盾率</w:t>
            </w:r>
          </w:p>
        </w:tc>
        <w:tc>
          <w:tcPr>
            <w:tcW w:w="5386" w:type="dxa"/>
            <w:vAlign w:val="center"/>
          </w:tcPr>
          <w:p>
            <w:pPr>
              <w:pStyle w:val="13"/>
            </w:pPr>
            <w:r>
              <w:t>解决信访矛盾次数占全部实际发生信访次数的比率</w:t>
            </w:r>
          </w:p>
        </w:tc>
        <w:tc>
          <w:tcPr>
            <w:tcW w:w="2268" w:type="dxa"/>
            <w:vAlign w:val="center"/>
          </w:tcPr>
          <w:p>
            <w:pPr>
              <w:pStyle w:val="13"/>
            </w:pPr>
            <w:r>
              <w:t>≥70%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信访案件接手处理时限</w:t>
            </w:r>
          </w:p>
        </w:tc>
        <w:tc>
          <w:tcPr>
            <w:tcW w:w="5386" w:type="dxa"/>
            <w:vAlign w:val="center"/>
          </w:tcPr>
          <w:p>
            <w:pPr>
              <w:pStyle w:val="13"/>
            </w:pPr>
            <w:r>
              <w:t>信访案件发生后信访工作人员接手处理的时间</w:t>
            </w:r>
          </w:p>
        </w:tc>
        <w:tc>
          <w:tcPr>
            <w:tcW w:w="2268" w:type="dxa"/>
            <w:vAlign w:val="center"/>
          </w:tcPr>
          <w:p>
            <w:pPr>
              <w:pStyle w:val="13"/>
            </w:pPr>
            <w:r>
              <w:t>≤2天</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市内交通费补助标准</w:t>
            </w:r>
          </w:p>
        </w:tc>
        <w:tc>
          <w:tcPr>
            <w:tcW w:w="5386" w:type="dxa"/>
            <w:vAlign w:val="center"/>
          </w:tcPr>
          <w:p>
            <w:pPr>
              <w:pStyle w:val="13"/>
            </w:pPr>
            <w:r>
              <w:t>接访人员市内交通补助标准</w:t>
            </w:r>
          </w:p>
        </w:tc>
        <w:tc>
          <w:tcPr>
            <w:tcW w:w="2268" w:type="dxa"/>
            <w:vAlign w:val="center"/>
          </w:tcPr>
          <w:p>
            <w:pPr>
              <w:pStyle w:val="13"/>
            </w:pPr>
            <w:r>
              <w:t>80元</w:t>
            </w:r>
          </w:p>
        </w:tc>
        <w:tc>
          <w:tcPr>
            <w:tcW w:w="1276" w:type="dxa"/>
            <w:vAlign w:val="center"/>
          </w:tcPr>
          <w:p>
            <w:pPr>
              <w:pStyle w:val="13"/>
            </w:pPr>
            <w:r>
              <w:t>昌黎县差旅费管理办法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促进经济形势稳定发展</w:t>
            </w:r>
          </w:p>
        </w:tc>
        <w:tc>
          <w:tcPr>
            <w:tcW w:w="5386" w:type="dxa"/>
            <w:vAlign w:val="center"/>
          </w:tcPr>
          <w:p>
            <w:pPr>
              <w:pStyle w:val="13"/>
            </w:pPr>
            <w:r>
              <w:t>维护社会稳定，促进经济形势稳定</w:t>
            </w:r>
          </w:p>
        </w:tc>
        <w:tc>
          <w:tcPr>
            <w:tcW w:w="2268" w:type="dxa"/>
            <w:vAlign w:val="center"/>
          </w:tcPr>
          <w:p>
            <w:pPr>
              <w:pStyle w:val="13"/>
            </w:pPr>
            <w:r>
              <w:t>较上年促进</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提高社会稳定力</w:t>
            </w:r>
          </w:p>
        </w:tc>
        <w:tc>
          <w:tcPr>
            <w:tcW w:w="5386" w:type="dxa"/>
            <w:vAlign w:val="center"/>
          </w:tcPr>
          <w:p>
            <w:pPr>
              <w:pStyle w:val="13"/>
            </w:pPr>
            <w:r>
              <w:t>及时处理矛盾纠纷，维护社会稳定</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tc>
        <w:tc>
          <w:tcPr>
            <w:tcW w:w="5386" w:type="dxa"/>
            <w:vAlign w:val="center"/>
          </w:tcPr>
          <w:p>
            <w:pPr>
              <w:pStyle w:val="13"/>
            </w:pPr>
            <w:r>
              <w:t>办公期间节约水电等能源，能源节约情况</w:t>
            </w:r>
          </w:p>
        </w:tc>
        <w:tc>
          <w:tcPr>
            <w:tcW w:w="2268" w:type="dxa"/>
            <w:vAlign w:val="center"/>
          </w:tcPr>
          <w:p>
            <w:pPr>
              <w:pStyle w:val="13"/>
            </w:pPr>
            <w:r>
              <w:t>较上年节约</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对信访维稳工作产生影响的持续性</w:t>
            </w:r>
          </w:p>
        </w:tc>
        <w:tc>
          <w:tcPr>
            <w:tcW w:w="5386" w:type="dxa"/>
            <w:vAlign w:val="center"/>
          </w:tcPr>
          <w:p>
            <w:pPr>
              <w:pStyle w:val="13"/>
            </w:pPr>
            <w:r>
              <w:t>对区域内信访维稳工作产生影响的时限</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信访群众满意度</w:t>
            </w:r>
          </w:p>
        </w:tc>
        <w:tc>
          <w:tcPr>
            <w:tcW w:w="5386" w:type="dxa"/>
            <w:vAlign w:val="center"/>
          </w:tcPr>
          <w:p>
            <w:pPr>
              <w:pStyle w:val="13"/>
            </w:pPr>
            <w:r>
              <w:t>调查中满意或较满意的信访群众占被调查群众的比率</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23、正常离任村干部生活补贴绩效目标表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13032226P00225210320P</w:t>
            </w:r>
          </w:p>
        </w:tc>
        <w:tc>
          <w:tcPr>
            <w:tcW w:w="2835" w:type="dxa"/>
            <w:vAlign w:val="center"/>
          </w:tcPr>
          <w:p>
            <w:pPr>
              <w:pStyle w:val="11"/>
            </w:pPr>
            <w:r>
              <w:t>项目名称</w:t>
            </w:r>
          </w:p>
        </w:tc>
        <w:tc>
          <w:tcPr>
            <w:tcW w:w="6095" w:type="dxa"/>
            <w:gridSpan w:val="3"/>
            <w:vAlign w:val="center"/>
          </w:tcPr>
          <w:p>
            <w:pPr>
              <w:pStyle w:val="13"/>
            </w:pPr>
            <w:r>
              <w:t>正常离任村干部生活补贴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10.01</w:t>
            </w:r>
          </w:p>
        </w:tc>
        <w:tc>
          <w:tcPr>
            <w:tcW w:w="2835" w:type="dxa"/>
            <w:vAlign w:val="center"/>
          </w:tcPr>
          <w:p>
            <w:pPr>
              <w:pStyle w:val="11"/>
            </w:pPr>
            <w:r>
              <w:t>其中：财政    资金</w:t>
            </w:r>
          </w:p>
        </w:tc>
        <w:tc>
          <w:tcPr>
            <w:tcW w:w="2551" w:type="dxa"/>
            <w:vAlign w:val="center"/>
          </w:tcPr>
          <w:p>
            <w:pPr>
              <w:pStyle w:val="13"/>
            </w:pPr>
            <w:r>
              <w:t>10.01</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用于支付正常离任村干部生活补贴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1.通过离任村干部生活补助及时支付，达到保障离任村干部的合法效益的效果</w:t>
            </w:r>
          </w:p>
          <w:p>
            <w:pPr>
              <w:pStyle w:val="13"/>
            </w:pPr>
            <w:r>
              <w:t>2.通过发放离任村干部生活补助，达到提高在任村干部干事创业的积极性的效果。</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正常离任村干部人数</w:t>
            </w:r>
          </w:p>
        </w:tc>
        <w:tc>
          <w:tcPr>
            <w:tcW w:w="5386" w:type="dxa"/>
            <w:vAlign w:val="center"/>
          </w:tcPr>
          <w:p>
            <w:pPr>
              <w:pStyle w:val="13"/>
            </w:pPr>
            <w:r>
              <w:t>享受补助的正常离任村干部的人数</w:t>
            </w:r>
          </w:p>
        </w:tc>
        <w:tc>
          <w:tcPr>
            <w:tcW w:w="2268" w:type="dxa"/>
            <w:vAlign w:val="center"/>
          </w:tcPr>
          <w:p>
            <w:pPr>
              <w:pStyle w:val="13"/>
            </w:pPr>
            <w:r>
              <w:t>35人</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经费补助发放率</w:t>
            </w:r>
          </w:p>
        </w:tc>
        <w:tc>
          <w:tcPr>
            <w:tcW w:w="5386" w:type="dxa"/>
            <w:vAlign w:val="center"/>
          </w:tcPr>
          <w:p>
            <w:pPr>
              <w:pStyle w:val="13"/>
            </w:pPr>
            <w:r>
              <w:t>发放离任村干部补助数占离任村干部生活补助总数的比率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补助发放及时率</w:t>
            </w:r>
          </w:p>
        </w:tc>
        <w:tc>
          <w:tcPr>
            <w:tcW w:w="5386" w:type="dxa"/>
            <w:vAlign w:val="center"/>
          </w:tcPr>
          <w:p>
            <w:pPr>
              <w:pStyle w:val="13"/>
            </w:pPr>
            <w:r>
              <w:t>正常离任村干部补贴发放金额占实际到位资金的比例的比例</w:t>
            </w:r>
          </w:p>
        </w:tc>
        <w:tc>
          <w:tcPr>
            <w:tcW w:w="2268" w:type="dxa"/>
            <w:vAlign w:val="center"/>
          </w:tcPr>
          <w:p>
            <w:pPr>
              <w:pStyle w:val="13"/>
            </w:pPr>
            <w:r>
              <w:t>≥98%</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正常离任村干部生活补助成本</w:t>
            </w:r>
          </w:p>
        </w:tc>
        <w:tc>
          <w:tcPr>
            <w:tcW w:w="5386" w:type="dxa"/>
            <w:vAlign w:val="center"/>
          </w:tcPr>
          <w:p>
            <w:pPr>
              <w:pStyle w:val="13"/>
            </w:pPr>
            <w:r>
              <w:t>离任村干部任正职满1年每月补助标准</w:t>
            </w:r>
          </w:p>
        </w:tc>
        <w:tc>
          <w:tcPr>
            <w:tcW w:w="2268" w:type="dxa"/>
            <w:vAlign w:val="center"/>
          </w:tcPr>
          <w:p>
            <w:pPr>
              <w:pStyle w:val="13"/>
            </w:pPr>
            <w:r>
              <w:t>20元/人/月</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提高行政村内正常离任村干部收入</w:t>
            </w:r>
          </w:p>
        </w:tc>
        <w:tc>
          <w:tcPr>
            <w:tcW w:w="5386" w:type="dxa"/>
            <w:vAlign w:val="center"/>
          </w:tcPr>
          <w:p>
            <w:pPr>
              <w:pStyle w:val="13"/>
            </w:pPr>
            <w:r>
              <w:t>每月离任村干部人均收入增加额</w:t>
            </w:r>
          </w:p>
        </w:tc>
        <w:tc>
          <w:tcPr>
            <w:tcW w:w="2268" w:type="dxa"/>
            <w:vAlign w:val="center"/>
          </w:tcPr>
          <w:p>
            <w:pPr>
              <w:pStyle w:val="13"/>
            </w:pPr>
            <w:r>
              <w:t>≥20元/月</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提高在任村干部干事创业的积极性</w:t>
            </w:r>
          </w:p>
        </w:tc>
        <w:tc>
          <w:tcPr>
            <w:tcW w:w="5386" w:type="dxa"/>
            <w:vAlign w:val="center"/>
          </w:tcPr>
          <w:p>
            <w:pPr>
              <w:pStyle w:val="13"/>
            </w:pPr>
            <w:r>
              <w:t>提高在任村干部干事创业的积极性，促进行政村稳定</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tc>
        <w:tc>
          <w:tcPr>
            <w:tcW w:w="5386" w:type="dxa"/>
            <w:vAlign w:val="center"/>
          </w:tcPr>
          <w:p>
            <w:pPr>
              <w:pStyle w:val="13"/>
            </w:pPr>
            <w:r>
              <w:t>办公期间节约水电等能源，能源节约情况</w:t>
            </w:r>
          </w:p>
        </w:tc>
        <w:tc>
          <w:tcPr>
            <w:tcW w:w="2268" w:type="dxa"/>
            <w:vAlign w:val="center"/>
          </w:tcPr>
          <w:p>
            <w:pPr>
              <w:pStyle w:val="13"/>
            </w:pPr>
            <w:r>
              <w:t>较上年节约</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离任村干部补助的可持续影响</w:t>
            </w:r>
          </w:p>
        </w:tc>
        <w:tc>
          <w:tcPr>
            <w:tcW w:w="5386" w:type="dxa"/>
            <w:vAlign w:val="center"/>
          </w:tcPr>
          <w:p>
            <w:pPr>
              <w:pStyle w:val="13"/>
            </w:pPr>
            <w:r>
              <w:t>离任村干部补助发放，保障村委会稳定发展时限</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正常离任村干部满意度</w:t>
            </w:r>
          </w:p>
        </w:tc>
        <w:tc>
          <w:tcPr>
            <w:tcW w:w="5386" w:type="dxa"/>
            <w:vAlign w:val="center"/>
          </w:tcPr>
          <w:p>
            <w:pPr>
              <w:pStyle w:val="13"/>
            </w:pPr>
            <w:r>
              <w:t>调查中满意或较满意的正常离任村干部占被调查正常离任村干部的比率</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pPr>
        <w:jc w:val="center"/>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817昌黎县大蒲河镇人民政府</w:t>
            </w:r>
          </w:p>
        </w:tc>
        <w:tc>
          <w:tcPr>
            <w:tcW w:w="8676" w:type="dxa"/>
            <w:gridSpan w:val="9"/>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7712" w:type="dxa"/>
            <w:gridSpan w:val="8"/>
            <w:vAlign w:val="center"/>
          </w:tcPr>
          <w:p>
            <w:pPr>
              <w:pStyle w:val="11"/>
            </w:pPr>
            <w:r>
              <w:t>政府采购金额（当年部门预算安排资金）</w:t>
            </w:r>
          </w:p>
        </w:tc>
        <w:tc>
          <w:tcPr>
            <w:tcW w:w="964" w:type="dxa"/>
            <w:vMerge w:val="restart"/>
            <w:vAlign w:val="center"/>
          </w:tcPr>
          <w:p>
            <w:pPr>
              <w:pStyle w:val="11"/>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财政拨款结转</w:t>
            </w:r>
          </w:p>
        </w:tc>
        <w:tc>
          <w:tcPr>
            <w:tcW w:w="964" w:type="dxa"/>
            <w:vAlign w:val="center"/>
          </w:tcPr>
          <w:p>
            <w:pPr>
              <w:pStyle w:val="11"/>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191.00</w:t>
            </w:r>
          </w:p>
        </w:tc>
        <w:tc>
          <w:tcPr>
            <w:tcW w:w="964" w:type="dxa"/>
            <w:vAlign w:val="center"/>
          </w:tcPr>
          <w:p>
            <w:pPr>
              <w:pStyle w:val="16"/>
            </w:pPr>
            <w:r>
              <w:t>191.00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191.00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昌黎县大蒲河镇人民政府本级小计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191.00</w:t>
            </w:r>
          </w:p>
        </w:tc>
        <w:tc>
          <w:tcPr>
            <w:tcW w:w="964" w:type="dxa"/>
            <w:vAlign w:val="center"/>
          </w:tcPr>
          <w:p>
            <w:pPr>
              <w:pStyle w:val="16"/>
            </w:pPr>
            <w:r>
              <w:t>191.00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191.00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大蒲河镇道路硬化及修排水沟工程（边境转移支付项目）</w:t>
            </w:r>
          </w:p>
        </w:tc>
        <w:tc>
          <w:tcPr>
            <w:tcW w:w="964" w:type="dxa"/>
            <w:vAlign w:val="center"/>
          </w:tcPr>
          <w:p>
            <w:pPr>
              <w:pStyle w:val="12"/>
            </w:pPr>
            <w:r>
              <w:t>200.00</w:t>
            </w:r>
          </w:p>
        </w:tc>
        <w:tc>
          <w:tcPr>
            <w:tcW w:w="1134" w:type="dxa"/>
            <w:vAlign w:val="center"/>
          </w:tcPr>
          <w:p>
            <w:pPr>
              <w:pStyle w:val="13"/>
            </w:pPr>
            <w:r>
              <w:t>其他建筑工程</w:t>
            </w:r>
          </w:p>
        </w:tc>
        <w:tc>
          <w:tcPr>
            <w:tcW w:w="1134" w:type="dxa"/>
            <w:vAlign w:val="center"/>
          </w:tcPr>
          <w:p>
            <w:pPr>
              <w:pStyle w:val="13"/>
            </w:pPr>
            <w:r>
              <w:t>B99000000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191.00</w:t>
            </w:r>
          </w:p>
        </w:tc>
        <w:tc>
          <w:tcPr>
            <w:tcW w:w="964" w:type="dxa"/>
            <w:vAlign w:val="center"/>
          </w:tcPr>
          <w:p>
            <w:pPr>
              <w:pStyle w:val="12"/>
            </w:pPr>
            <w:r>
              <w:t>191.00</w:t>
            </w:r>
          </w:p>
        </w:tc>
        <w:tc>
          <w:tcPr>
            <w:tcW w:w="964" w:type="dxa"/>
            <w:vAlign w:val="center"/>
          </w:tcPr>
          <w:p>
            <w:pPr>
              <w:pStyle w:val="12"/>
            </w:pPr>
            <w:r>
              <w:t>191.00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191.00</w:t>
            </w: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r>
        <w:rPr>
          <w:rFonts w:eastAsia="方正仿宋_GBK"/>
          <w:color w:val="000000"/>
          <w:sz w:val="32"/>
        </w:rPr>
        <w:t xml:space="preserve"> </w:t>
      </w:r>
    </w:p>
    <w:p>
      <w:pPr>
        <w:spacing w:before="10" w:after="10"/>
        <w:ind w:firstLine="640"/>
        <w:outlineLvl w:val="2"/>
      </w:pPr>
      <w:bookmarkStart w:id="17" w:name="_Toc_3_3_0000000018"/>
      <w:r>
        <w:rPr>
          <w:rFonts w:ascii="黑体" w:hAnsi="黑体" w:eastAsia="黑体" w:cs="黑体"/>
          <w:color w:val="000000"/>
          <w:sz w:val="32"/>
        </w:rPr>
        <w:t>九、国有资产信息</w:t>
      </w:r>
      <w:bookmarkEnd w:id="17"/>
    </w:p>
    <w:p>
      <w:pPr>
        <w:spacing w:line="500" w:lineRule="exact"/>
        <w:ind w:firstLine="560"/>
      </w:pPr>
      <w:r>
        <w:rPr>
          <w:rFonts w:eastAsia="方正仿宋_GBK"/>
          <w:color w:val="000000"/>
          <w:sz w:val="28"/>
        </w:rPr>
        <w:t>昌黎县大蒲河镇人民政府（含所属单位）上年末固定资产金额为233.68万元（详见下表）。本年度拟购置固定资产总额为0.00万元，已按要求列入政府采购预算，详见政府采购预算表。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817昌黎县大蒲河镇人民政府</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233.68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3"/>
            </w:pPr>
            <w:r>
              <w:t>1、房屋（平方米）</w:t>
            </w:r>
          </w:p>
        </w:tc>
        <w:tc>
          <w:tcPr>
            <w:tcW w:w="2835" w:type="dxa"/>
            <w:vAlign w:val="center"/>
          </w:tcPr>
          <w:p>
            <w:pPr>
              <w:pStyle w:val="14"/>
            </w:pPr>
            <w:r>
              <w:t>4455</w:t>
            </w:r>
          </w:p>
        </w:tc>
        <w:tc>
          <w:tcPr>
            <w:tcW w:w="2835" w:type="dxa"/>
            <w:vAlign w:val="center"/>
          </w:tcPr>
          <w:p>
            <w:pPr>
              <w:pStyle w:val="12"/>
            </w:pPr>
            <w:r>
              <w:t>116.74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r>
              <w:t>2404</w:t>
            </w:r>
          </w:p>
        </w:tc>
        <w:tc>
          <w:tcPr>
            <w:tcW w:w="2835" w:type="dxa"/>
            <w:vAlign w:val="center"/>
          </w:tcPr>
          <w:p>
            <w:pPr>
              <w:pStyle w:val="12"/>
            </w:pPr>
            <w:r>
              <w:t>64.63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2、车辆（台、辆）</w:t>
            </w:r>
          </w:p>
        </w:tc>
        <w:tc>
          <w:tcPr>
            <w:tcW w:w="2835" w:type="dxa"/>
            <w:vAlign w:val="center"/>
          </w:tcPr>
          <w:p>
            <w:pPr>
              <w:pStyle w:val="14"/>
            </w:pPr>
            <w:r>
              <w:t>2</w:t>
            </w:r>
          </w:p>
        </w:tc>
        <w:tc>
          <w:tcPr>
            <w:tcW w:w="2835" w:type="dxa"/>
            <w:vAlign w:val="center"/>
          </w:tcPr>
          <w:p>
            <w:pPr>
              <w:pStyle w:val="12"/>
            </w:pPr>
            <w:r>
              <w:t>14.49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3"/>
            </w:pPr>
            <w:r>
              <w:t>4、其他固定资产</w:t>
            </w:r>
          </w:p>
        </w:tc>
        <w:tc>
          <w:tcPr>
            <w:tcW w:w="2835" w:type="dxa"/>
            <w:vAlign w:val="center"/>
          </w:tcPr>
          <w:p>
            <w:pPr>
              <w:pStyle w:val="14"/>
            </w:pPr>
            <w:r>
              <w:t>311</w:t>
            </w:r>
          </w:p>
        </w:tc>
        <w:tc>
          <w:tcPr>
            <w:tcW w:w="2835" w:type="dxa"/>
            <w:vAlign w:val="center"/>
          </w:tcPr>
          <w:p>
            <w:pPr>
              <w:pStyle w:val="12"/>
            </w:pPr>
            <w:r>
              <w:t>102.45</w:t>
            </w:r>
          </w:p>
        </w:tc>
      </w:tr>
    </w:tbl>
    <w:p>
      <w:pPr>
        <w:ind w:firstLine="640"/>
      </w:pPr>
      <w:r>
        <w:rPr>
          <w:rFonts w:eastAsia="方正仿宋_GBK"/>
          <w:color w:val="000000"/>
          <w:sz w:val="32"/>
        </w:rPr>
        <w:t xml:space="preserve"> </w:t>
      </w:r>
    </w:p>
    <w:p>
      <w:pPr>
        <w:spacing w:before="10" w:after="10"/>
        <w:ind w:firstLine="640"/>
        <w:outlineLvl w:val="2"/>
      </w:pPr>
      <w:bookmarkStart w:id="18" w:name="_Toc_3_3_0000000019"/>
      <w:r>
        <w:rPr>
          <w:rFonts w:ascii="黑体" w:hAnsi="黑体" w:eastAsia="黑体" w:cs="黑体"/>
          <w:color w:val="000000"/>
          <w:sz w:val="32"/>
        </w:rPr>
        <w:t>十、名词解释</w:t>
      </w:r>
      <w:bookmarkEnd w:id="18"/>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2000000000000000000"/>
    <w:charset w:val="86"/>
    <w:family w:val="roman"/>
    <w:pitch w:val="default"/>
    <w:sig w:usb0="A00002BF" w:usb1="38CF7CFA" w:usb2="00082016" w:usb3="00000000" w:csb0="00040001" w:csb1="00000000"/>
  </w:font>
  <w:font w:name="方正小标宋_GBK">
    <w:panose1 w:val="02000000000000000000"/>
    <w:charset w:val="86"/>
    <w:family w:val="roman"/>
    <w:pitch w:val="default"/>
    <w:sig w:usb0="A00002BF" w:usb1="38CF7CFA" w:usb2="00082016" w:usb3="00000000" w:csb0="00040001" w:csb1="00000000"/>
  </w:font>
  <w:font w:name="方正书宋_GBK">
    <w:panose1 w:val="02000000000000000000"/>
    <w:charset w:val="86"/>
    <w:family w:val="roman"/>
    <w:pitch w:val="default"/>
    <w:sig w:usb0="A00002BF" w:usb1="38CF7CFA" w:usb2="00082016" w:usb3="00000000" w:csb0="00040001" w:csb1="00000000"/>
  </w:font>
  <w:font w:name="方正楷体_GBK">
    <w:panose1 w:val="02000000000000000000"/>
    <w:charset w:val="86"/>
    <w:family w:val="roman"/>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9C0AAB"/>
    <w:rsid w:val="005C449E"/>
    <w:rsid w:val="00996673"/>
    <w:rsid w:val="009C0AAB"/>
    <w:rsid w:val="28923E0D"/>
    <w:rsid w:val="425F10D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ind w:firstLine="560"/>
    </w:pPr>
    <w:rPr>
      <w:rFonts w:eastAsia="方正仿宋_GBK"/>
      <w:color w:val="000000"/>
      <w:sz w:val="28"/>
    </w:rPr>
  </w:style>
  <w:style w:type="paragraph" w:styleId="4">
    <w:name w:val="toc 2"/>
    <w:basedOn w:val="1"/>
    <w:next w:val="1"/>
    <w:qFormat/>
    <w:uiPriority w:val="0"/>
    <w:pPr>
      <w:ind w:left="240"/>
    </w:pPr>
  </w:style>
  <w:style w:type="table" w:styleId="6">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paragraph" w:customStyle="1" w:styleId="8">
    <w:name w:val="单元格样式22"/>
    <w:basedOn w:val="1"/>
    <w:qFormat/>
    <w:uiPriority w:val="0"/>
    <w:pPr>
      <w:jc w:val="right"/>
    </w:pPr>
    <w:rPr>
      <w:rFonts w:ascii="方正小标宋_GBK" w:hAnsi="方正小标宋_GBK" w:eastAsia="方正小标宋_GBK" w:cs="方正小标宋_GBK"/>
    </w:rPr>
  </w:style>
  <w:style w:type="paragraph" w:customStyle="1" w:styleId="9">
    <w:name w:val="单元格样式21"/>
    <w:basedOn w:val="1"/>
    <w:qFormat/>
    <w:uiPriority w:val="0"/>
    <w:pPr>
      <w:jc w:val="center"/>
    </w:pPr>
    <w:rPr>
      <w:rFonts w:ascii="方正小标宋_GBK" w:hAnsi="方正小标宋_GBK" w:eastAsia="方正小标宋_GBK" w:cs="方正小标宋_GBK"/>
    </w:rPr>
  </w:style>
  <w:style w:type="paragraph" w:customStyle="1" w:styleId="10">
    <w:name w:val="单元格样式20"/>
    <w:basedOn w:val="1"/>
    <w:qFormat/>
    <w:uiPriority w:val="0"/>
    <w:rPr>
      <w:rFonts w:ascii="方正小标宋_GBK" w:hAnsi="方正小标宋_GBK" w:eastAsia="方正小标宋_GBK" w:cs="方正小标宋_GBK"/>
    </w:rPr>
  </w:style>
  <w:style w:type="paragraph" w:customStyle="1" w:styleId="11">
    <w:name w:val="单元格样式1"/>
    <w:basedOn w:val="1"/>
    <w:qFormat/>
    <w:uiPriority w:val="0"/>
    <w:pPr>
      <w:jc w:val="center"/>
    </w:pPr>
    <w:rPr>
      <w:rFonts w:ascii="方正书宋_GBK" w:hAnsi="方正书宋_GBK" w:eastAsia="方正书宋_GBK" w:cs="方正书宋_GBK"/>
      <w:b/>
      <w:sz w:val="21"/>
    </w:rPr>
  </w:style>
  <w:style w:type="paragraph" w:customStyle="1" w:styleId="12">
    <w:name w:val="单元格样式4"/>
    <w:basedOn w:val="1"/>
    <w:qFormat/>
    <w:uiPriority w:val="0"/>
    <w:pPr>
      <w:jc w:val="right"/>
    </w:pPr>
    <w:rPr>
      <w:rFonts w:ascii="方正书宋_GBK" w:hAnsi="方正书宋_GBK" w:eastAsia="方正书宋_GBK" w:cs="方正书宋_GBK"/>
      <w:sz w:val="21"/>
    </w:rPr>
  </w:style>
  <w:style w:type="paragraph" w:customStyle="1" w:styleId="13">
    <w:name w:val="单元格样式2"/>
    <w:basedOn w:val="1"/>
    <w:qFormat/>
    <w:uiPriority w:val="0"/>
    <w:rPr>
      <w:rFonts w:ascii="方正书宋_GBK" w:hAnsi="方正书宋_GBK" w:eastAsia="方正书宋_GBK" w:cs="方正书宋_GBK"/>
      <w:sz w:val="21"/>
    </w:rPr>
  </w:style>
  <w:style w:type="paragraph" w:customStyle="1" w:styleId="14">
    <w:name w:val="单元格样式3"/>
    <w:basedOn w:val="1"/>
    <w:qFormat/>
    <w:uiPriority w:val="0"/>
    <w:pPr>
      <w:jc w:val="center"/>
    </w:pPr>
    <w:rPr>
      <w:rFonts w:ascii="方正书宋_GBK" w:hAnsi="方正书宋_GBK" w:eastAsia="方正书宋_GBK" w:cs="方正书宋_GBK"/>
      <w:sz w:val="21"/>
    </w:rPr>
  </w:style>
  <w:style w:type="paragraph" w:customStyle="1" w:styleId="15">
    <w:name w:val="单元格样式6"/>
    <w:basedOn w:val="1"/>
    <w:qFormat/>
    <w:uiPriority w:val="0"/>
    <w:pPr>
      <w:jc w:val="center"/>
    </w:pPr>
    <w:rPr>
      <w:rFonts w:ascii="方正书宋_GBK" w:hAnsi="方正书宋_GBK" w:eastAsia="方正书宋_GBK" w:cs="方正书宋_GBK"/>
      <w:b/>
      <w:sz w:val="21"/>
    </w:rPr>
  </w:style>
  <w:style w:type="paragraph" w:customStyle="1" w:styleId="16">
    <w:name w:val="单元格样式7"/>
    <w:basedOn w:val="1"/>
    <w:qFormat/>
    <w:uiPriority w:val="0"/>
    <w:pPr>
      <w:jc w:val="right"/>
    </w:pPr>
    <w:rPr>
      <w:rFonts w:ascii="方正书宋_GBK" w:hAnsi="方正书宋_GBK" w:eastAsia="方正书宋_GBK" w:cs="方正书宋_GBK"/>
      <w:b/>
      <w:sz w:val="21"/>
    </w:rPr>
  </w:style>
  <w:style w:type="paragraph" w:customStyle="1" w:styleId="17">
    <w:name w:val="单元格样式5"/>
    <w:basedOn w:val="1"/>
    <w:qFormat/>
    <w:uiPriority w:val="0"/>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line="500" w:lineRule="exact"/>
      <w:ind w:firstLine="560"/>
    </w:pPr>
    <w:rPr>
      <w:rFonts w:eastAsia="方正仿宋_GBK"/>
      <w:sz w:val="28"/>
    </w:rPr>
  </w:style>
  <w:style w:type="paragraph" w:customStyle="1" w:styleId="19">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0">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1">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2">
    <w:name w:val="插入文本样式-插入总体目标文件"/>
    <w:basedOn w:val="1"/>
    <w:qFormat/>
    <w:uiPriority w:val="0"/>
    <w:pPr>
      <w:spacing w:line="500" w:lineRule="exact"/>
      <w:ind w:firstLine="560"/>
    </w:pPr>
    <w:rPr>
      <w:rFonts w:eastAsia="方正仿宋_GBK"/>
      <w:sz w:val="28"/>
    </w:rPr>
  </w:style>
  <w:style w:type="paragraph" w:customStyle="1" w:styleId="23">
    <w:name w:val="插入文本样式-插入职责分类绩效目标文件"/>
    <w:basedOn w:val="1"/>
    <w:qFormat/>
    <w:uiPriority w:val="0"/>
    <w:pPr>
      <w:spacing w:line="500" w:lineRule="exact"/>
      <w:ind w:firstLine="560"/>
    </w:pPr>
    <w:rPr>
      <w:rFonts w:eastAsia="方正仿宋_GBK"/>
      <w:sz w:val="28"/>
    </w:rPr>
  </w:style>
  <w:style w:type="paragraph" w:customStyle="1" w:styleId="24">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5">
    <w:name w:val="单元格样式23"/>
    <w:qFormat/>
    <w:uiPriority w:val="0"/>
    <w:pPr>
      <w:jc w:val="right"/>
    </w:pPr>
    <w:rPr>
      <w:rFonts w:ascii="方正书宋_GBK" w:hAnsi="方正书宋_GBK" w:eastAsia="方正书宋_GBK" w:cs="方正书宋_GBK"/>
      <w:sz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2522</Words>
  <Characters>4071</Characters>
  <Lines>243</Lines>
  <Paragraphs>68</Paragraphs>
  <TotalTime>0</TotalTime>
  <ScaleCrop>false</ScaleCrop>
  <LinksUpToDate>false</LinksUpToDate>
  <CharactersWithSpaces>4119</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2026-01-30T11:40:00Z</dcterms:created>
  <dc:creator>DELL</dc:creator>
  <cp:lastModifiedBy>Administrator</cp:lastModifiedBy>
  <dcterms:modified xsi:type="dcterms:W3CDTF">2026-02-04T02:44:01Z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eyJoZGlkIjoiZWY1NzY4MThkNGRhZGQ4NjQ3MDFjNzljNTUxMDBhMzAiLCJ1c2VySWQiOiI0NDA4Nzg2ODAifQ==</vt:lpwstr>
  </property>
  <property fmtid="{D5CDD505-2E9C-101B-9397-08002B2CF9AE}" pid="3" name="KSOProductBuildVer">
    <vt:lpwstr>2052-11.8.2.10912</vt:lpwstr>
  </property>
  <property fmtid="{D5CDD505-2E9C-101B-9397-08002B2CF9AE}" pid="4" name="ICV">
    <vt:lpwstr>1021EC7381BF4A61B9DCCF8E98C1C02A_12</vt:lpwstr>
  </property>
</Properties>
</file>