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一、昌黎县消防救援大队本级收支预算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一、昌黎县消防救援大队本级收支预算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807001昌黎县消防救援大队本级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1672.84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1672.84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1672.84</w:t>
            </w:r>
          </w:p>
        </w:tc>
        <w:tc>
          <w:tcPr>
            <w:tcW w:w="4535" w:type="dxa"/>
            <w:vAlign w:val="center"/>
          </w:tcPr>
          <w:p>
            <w:pPr>
              <w:pStyle w:val="14"/>
            </w:pPr>
            <w:r>
              <w:t>本年支出合计</w:t>
            </w:r>
          </w:p>
        </w:tc>
        <w:tc>
          <w:tcPr>
            <w:tcW w:w="2126" w:type="dxa"/>
            <w:vAlign w:val="center"/>
          </w:tcPr>
          <w:p>
            <w:pPr>
              <w:pStyle w:val="15"/>
            </w:pPr>
            <w:r>
              <w:t>1672.84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1672.84</w:t>
            </w:r>
          </w:p>
        </w:tc>
        <w:tc>
          <w:tcPr>
            <w:tcW w:w="4535" w:type="dxa"/>
            <w:vAlign w:val="center"/>
          </w:tcPr>
          <w:p>
            <w:pPr>
              <w:pStyle w:val="14"/>
            </w:pPr>
            <w:r>
              <w:t>支出总计</w:t>
            </w:r>
          </w:p>
        </w:tc>
        <w:tc>
          <w:tcPr>
            <w:tcW w:w="2126" w:type="dxa"/>
            <w:vAlign w:val="center"/>
          </w:tcPr>
          <w:p>
            <w:pPr>
              <w:pStyle w:val="15"/>
            </w:pPr>
            <w:r>
              <w:t>1672.84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807001昌黎县消防救援大队本级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1672.84</w:t>
            </w:r>
          </w:p>
        </w:tc>
        <w:tc>
          <w:tcPr>
            <w:tcW w:w="1134" w:type="dxa"/>
            <w:vAlign w:val="center"/>
          </w:tcPr>
          <w:p>
            <w:pPr>
              <w:pStyle w:val="15"/>
            </w:pPr>
            <w:r>
              <w:t>1672.84</w:t>
            </w:r>
          </w:p>
        </w:tc>
        <w:tc>
          <w:tcPr>
            <w:tcW w:w="1134" w:type="dxa"/>
            <w:vAlign w:val="center"/>
          </w:tcPr>
          <w:p>
            <w:pPr>
              <w:pStyle w:val="15"/>
            </w:pPr>
            <w:r>
              <w:t>1672.84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1672.84</w:t>
            </w:r>
          </w:p>
        </w:tc>
        <w:tc>
          <w:tcPr>
            <w:tcW w:w="1134" w:type="dxa"/>
            <w:vAlign w:val="center"/>
          </w:tcPr>
          <w:p>
            <w:pPr>
              <w:pStyle w:val="11"/>
            </w:pPr>
            <w:r>
              <w:t>1672.84</w:t>
            </w:r>
          </w:p>
        </w:tc>
        <w:tc>
          <w:tcPr>
            <w:tcW w:w="1134" w:type="dxa"/>
            <w:vAlign w:val="center"/>
          </w:tcPr>
          <w:p>
            <w:pPr>
              <w:pStyle w:val="11"/>
            </w:pPr>
            <w:r>
              <w:t>1672.84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1672.84</w:t>
            </w:r>
          </w:p>
        </w:tc>
        <w:tc>
          <w:tcPr>
            <w:tcW w:w="1134" w:type="dxa"/>
            <w:vAlign w:val="center"/>
          </w:tcPr>
          <w:p>
            <w:pPr>
              <w:pStyle w:val="11"/>
            </w:pPr>
            <w:r>
              <w:t>1672.84</w:t>
            </w:r>
          </w:p>
        </w:tc>
        <w:tc>
          <w:tcPr>
            <w:tcW w:w="1134" w:type="dxa"/>
            <w:vAlign w:val="center"/>
          </w:tcPr>
          <w:p>
            <w:pPr>
              <w:pStyle w:val="11"/>
            </w:pPr>
            <w:r>
              <w:t>1672.84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2240201</w:t>
            </w:r>
          </w:p>
        </w:tc>
        <w:tc>
          <w:tcPr>
            <w:tcW w:w="1559" w:type="dxa"/>
            <w:vAlign w:val="center"/>
          </w:tcPr>
          <w:p>
            <w:pPr>
              <w:pStyle w:val="12"/>
            </w:pPr>
            <w:r>
              <w:t>行政运行</w:t>
            </w:r>
          </w:p>
        </w:tc>
        <w:tc>
          <w:tcPr>
            <w:tcW w:w="1134" w:type="dxa"/>
            <w:vAlign w:val="center"/>
          </w:tcPr>
          <w:p>
            <w:pPr>
              <w:pStyle w:val="11"/>
            </w:pPr>
            <w:r>
              <w:t>1250.61</w:t>
            </w:r>
          </w:p>
        </w:tc>
        <w:tc>
          <w:tcPr>
            <w:tcW w:w="1134" w:type="dxa"/>
            <w:vAlign w:val="center"/>
          </w:tcPr>
          <w:p>
            <w:pPr>
              <w:pStyle w:val="11"/>
            </w:pPr>
            <w:r>
              <w:t>1250.61</w:t>
            </w:r>
          </w:p>
        </w:tc>
        <w:tc>
          <w:tcPr>
            <w:tcW w:w="1134" w:type="dxa"/>
            <w:vAlign w:val="center"/>
          </w:tcPr>
          <w:p>
            <w:pPr>
              <w:pStyle w:val="11"/>
            </w:pPr>
            <w:r>
              <w:t>1250.61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2240204</w:t>
            </w:r>
          </w:p>
        </w:tc>
        <w:tc>
          <w:tcPr>
            <w:tcW w:w="1559" w:type="dxa"/>
            <w:vAlign w:val="center"/>
          </w:tcPr>
          <w:p>
            <w:pPr>
              <w:pStyle w:val="12"/>
            </w:pPr>
            <w:r>
              <w:t>消防应急救援</w:t>
            </w:r>
          </w:p>
        </w:tc>
        <w:tc>
          <w:tcPr>
            <w:tcW w:w="1134" w:type="dxa"/>
            <w:vAlign w:val="center"/>
          </w:tcPr>
          <w:p>
            <w:pPr>
              <w:pStyle w:val="11"/>
            </w:pPr>
            <w:r>
              <w:t>422.23</w:t>
            </w:r>
          </w:p>
        </w:tc>
        <w:tc>
          <w:tcPr>
            <w:tcW w:w="1134" w:type="dxa"/>
            <w:vAlign w:val="center"/>
          </w:tcPr>
          <w:p>
            <w:pPr>
              <w:pStyle w:val="11"/>
            </w:pPr>
            <w:r>
              <w:t>422.23</w:t>
            </w:r>
          </w:p>
        </w:tc>
        <w:tc>
          <w:tcPr>
            <w:tcW w:w="1134" w:type="dxa"/>
            <w:vAlign w:val="center"/>
          </w:tcPr>
          <w:p>
            <w:pPr>
              <w:pStyle w:val="11"/>
            </w:pPr>
            <w:r>
              <w:t>422.23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807001昌黎县消防救援大队本级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1672.84</w:t>
            </w:r>
          </w:p>
        </w:tc>
        <w:tc>
          <w:tcPr>
            <w:tcW w:w="1361" w:type="dxa"/>
            <w:vAlign w:val="center"/>
          </w:tcPr>
          <w:p>
            <w:pPr>
              <w:pStyle w:val="15"/>
            </w:pPr>
            <w:r>
              <w:t>1258.03</w:t>
            </w:r>
          </w:p>
        </w:tc>
        <w:tc>
          <w:tcPr>
            <w:tcW w:w="1361" w:type="dxa"/>
            <w:vAlign w:val="center"/>
          </w:tcPr>
          <w:p>
            <w:pPr>
              <w:pStyle w:val="15"/>
            </w:pPr>
            <w:r>
              <w:t>414.81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1672.84</w:t>
            </w:r>
          </w:p>
        </w:tc>
        <w:tc>
          <w:tcPr>
            <w:tcW w:w="1361" w:type="dxa"/>
            <w:vAlign w:val="center"/>
          </w:tcPr>
          <w:p>
            <w:pPr>
              <w:pStyle w:val="11"/>
            </w:pPr>
            <w:r>
              <w:t>1258.03</w:t>
            </w:r>
          </w:p>
        </w:tc>
        <w:tc>
          <w:tcPr>
            <w:tcW w:w="1361" w:type="dxa"/>
            <w:vAlign w:val="center"/>
          </w:tcPr>
          <w:p>
            <w:pPr>
              <w:pStyle w:val="11"/>
            </w:pPr>
            <w:r>
              <w:t>414.81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1672.84</w:t>
            </w:r>
          </w:p>
        </w:tc>
        <w:tc>
          <w:tcPr>
            <w:tcW w:w="1361" w:type="dxa"/>
            <w:vAlign w:val="center"/>
          </w:tcPr>
          <w:p>
            <w:pPr>
              <w:pStyle w:val="11"/>
            </w:pPr>
            <w:r>
              <w:t>1258.03</w:t>
            </w:r>
          </w:p>
        </w:tc>
        <w:tc>
          <w:tcPr>
            <w:tcW w:w="1361" w:type="dxa"/>
            <w:vAlign w:val="center"/>
          </w:tcPr>
          <w:p>
            <w:pPr>
              <w:pStyle w:val="11"/>
            </w:pPr>
            <w:r>
              <w:t>414.81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2240201</w:t>
            </w:r>
          </w:p>
        </w:tc>
        <w:tc>
          <w:tcPr>
            <w:tcW w:w="4535" w:type="dxa"/>
            <w:vAlign w:val="center"/>
          </w:tcPr>
          <w:p>
            <w:pPr>
              <w:pStyle w:val="12"/>
            </w:pPr>
            <w:r>
              <w:t>行政运行</w:t>
            </w:r>
          </w:p>
        </w:tc>
        <w:tc>
          <w:tcPr>
            <w:tcW w:w="1361" w:type="dxa"/>
            <w:vAlign w:val="center"/>
          </w:tcPr>
          <w:p>
            <w:pPr>
              <w:pStyle w:val="11"/>
            </w:pPr>
            <w:r>
              <w:t>1250.61</w:t>
            </w:r>
          </w:p>
        </w:tc>
        <w:tc>
          <w:tcPr>
            <w:tcW w:w="1361" w:type="dxa"/>
            <w:vAlign w:val="center"/>
          </w:tcPr>
          <w:p>
            <w:pPr>
              <w:pStyle w:val="11"/>
            </w:pPr>
            <w:r>
              <w:t>1250.61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2240204</w:t>
            </w:r>
          </w:p>
        </w:tc>
        <w:tc>
          <w:tcPr>
            <w:tcW w:w="4535" w:type="dxa"/>
            <w:vAlign w:val="center"/>
          </w:tcPr>
          <w:p>
            <w:pPr>
              <w:pStyle w:val="12"/>
            </w:pPr>
            <w:r>
              <w:t>消防应急救援</w:t>
            </w:r>
          </w:p>
        </w:tc>
        <w:tc>
          <w:tcPr>
            <w:tcW w:w="1361" w:type="dxa"/>
            <w:vAlign w:val="center"/>
          </w:tcPr>
          <w:p>
            <w:pPr>
              <w:pStyle w:val="11"/>
            </w:pPr>
            <w:r>
              <w:t>422.23</w:t>
            </w:r>
          </w:p>
        </w:tc>
        <w:tc>
          <w:tcPr>
            <w:tcW w:w="1361" w:type="dxa"/>
            <w:vAlign w:val="center"/>
          </w:tcPr>
          <w:p>
            <w:pPr>
              <w:pStyle w:val="11"/>
            </w:pPr>
            <w:r>
              <w:t>7.42</w:t>
            </w:r>
          </w:p>
        </w:tc>
        <w:tc>
          <w:tcPr>
            <w:tcW w:w="1361" w:type="dxa"/>
            <w:vAlign w:val="center"/>
          </w:tcPr>
          <w:p>
            <w:pPr>
              <w:pStyle w:val="11"/>
            </w:pPr>
            <w:r>
              <w:t>414.81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807001昌黎县消防救援大队本级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1672.84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1672.84</w:t>
            </w:r>
          </w:p>
        </w:tc>
        <w:tc>
          <w:tcPr>
            <w:tcW w:w="1474" w:type="dxa"/>
            <w:vAlign w:val="center"/>
          </w:tcPr>
          <w:p>
            <w:pPr>
              <w:pStyle w:val="11"/>
            </w:pPr>
            <w:r>
              <w:t>1672.84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1672.84</w:t>
            </w:r>
          </w:p>
        </w:tc>
        <w:tc>
          <w:tcPr>
            <w:tcW w:w="3402" w:type="dxa"/>
            <w:vAlign w:val="center"/>
          </w:tcPr>
          <w:p>
            <w:pPr>
              <w:pStyle w:val="14"/>
            </w:pPr>
            <w:r>
              <w:t>本年支出合计</w:t>
            </w:r>
          </w:p>
        </w:tc>
        <w:tc>
          <w:tcPr>
            <w:tcW w:w="1474" w:type="dxa"/>
            <w:vAlign w:val="center"/>
          </w:tcPr>
          <w:p>
            <w:pPr>
              <w:pStyle w:val="15"/>
            </w:pPr>
            <w:r>
              <w:t>1672.84</w:t>
            </w:r>
          </w:p>
        </w:tc>
        <w:tc>
          <w:tcPr>
            <w:tcW w:w="1474" w:type="dxa"/>
            <w:vAlign w:val="center"/>
          </w:tcPr>
          <w:p>
            <w:pPr>
              <w:pStyle w:val="15"/>
            </w:pPr>
            <w:r>
              <w:t>1672.84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1672.84</w:t>
            </w:r>
          </w:p>
        </w:tc>
        <w:tc>
          <w:tcPr>
            <w:tcW w:w="3402" w:type="dxa"/>
            <w:vAlign w:val="center"/>
          </w:tcPr>
          <w:p>
            <w:pPr>
              <w:pStyle w:val="14"/>
            </w:pPr>
            <w:r>
              <w:t>支出总计</w:t>
            </w:r>
          </w:p>
        </w:tc>
        <w:tc>
          <w:tcPr>
            <w:tcW w:w="1474" w:type="dxa"/>
            <w:vAlign w:val="center"/>
          </w:tcPr>
          <w:p>
            <w:pPr>
              <w:pStyle w:val="15"/>
            </w:pPr>
            <w:r>
              <w:t>1672.84</w:t>
            </w:r>
          </w:p>
        </w:tc>
        <w:tc>
          <w:tcPr>
            <w:tcW w:w="1474" w:type="dxa"/>
            <w:vAlign w:val="center"/>
          </w:tcPr>
          <w:p>
            <w:pPr>
              <w:pStyle w:val="15"/>
            </w:pPr>
            <w:r>
              <w:t>1672.84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807001昌黎县消防救援大队本级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1672.84</w:t>
            </w:r>
          </w:p>
        </w:tc>
        <w:tc>
          <w:tcPr>
            <w:tcW w:w="2551" w:type="dxa"/>
            <w:vAlign w:val="center"/>
          </w:tcPr>
          <w:p>
            <w:pPr>
              <w:pStyle w:val="15"/>
            </w:pPr>
            <w:r>
              <w:t>1258.03</w:t>
            </w:r>
          </w:p>
        </w:tc>
        <w:tc>
          <w:tcPr>
            <w:tcW w:w="2551" w:type="dxa"/>
            <w:vAlign w:val="center"/>
          </w:tcPr>
          <w:p>
            <w:pPr>
              <w:pStyle w:val="15"/>
            </w:pPr>
            <w:r>
              <w:t>414.81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1672.84</w:t>
            </w:r>
          </w:p>
        </w:tc>
        <w:tc>
          <w:tcPr>
            <w:tcW w:w="2551" w:type="dxa"/>
            <w:vAlign w:val="center"/>
          </w:tcPr>
          <w:p>
            <w:pPr>
              <w:pStyle w:val="11"/>
            </w:pPr>
            <w:r>
              <w:t>1258.03</w:t>
            </w:r>
          </w:p>
        </w:tc>
        <w:tc>
          <w:tcPr>
            <w:tcW w:w="2551" w:type="dxa"/>
            <w:vAlign w:val="center"/>
          </w:tcPr>
          <w:p>
            <w:pPr>
              <w:pStyle w:val="11"/>
            </w:pPr>
            <w:r>
              <w:t>414.81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1672.84</w:t>
            </w:r>
          </w:p>
        </w:tc>
        <w:tc>
          <w:tcPr>
            <w:tcW w:w="2551" w:type="dxa"/>
            <w:vAlign w:val="center"/>
          </w:tcPr>
          <w:p>
            <w:pPr>
              <w:pStyle w:val="11"/>
            </w:pPr>
            <w:r>
              <w:t>1258.03</w:t>
            </w:r>
          </w:p>
        </w:tc>
        <w:tc>
          <w:tcPr>
            <w:tcW w:w="2551" w:type="dxa"/>
            <w:vAlign w:val="center"/>
          </w:tcPr>
          <w:p>
            <w:pPr>
              <w:pStyle w:val="11"/>
            </w:pPr>
            <w:r>
              <w:t>414.81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2240201</w:t>
            </w:r>
          </w:p>
        </w:tc>
        <w:tc>
          <w:tcPr>
            <w:tcW w:w="4535" w:type="dxa"/>
            <w:vAlign w:val="center"/>
          </w:tcPr>
          <w:p>
            <w:pPr>
              <w:pStyle w:val="12"/>
            </w:pPr>
            <w:r>
              <w:t>行政运行</w:t>
            </w:r>
          </w:p>
        </w:tc>
        <w:tc>
          <w:tcPr>
            <w:tcW w:w="2551" w:type="dxa"/>
            <w:vAlign w:val="center"/>
          </w:tcPr>
          <w:p>
            <w:pPr>
              <w:pStyle w:val="11"/>
            </w:pPr>
            <w:r>
              <w:t>1250.61</w:t>
            </w:r>
          </w:p>
        </w:tc>
        <w:tc>
          <w:tcPr>
            <w:tcW w:w="2551" w:type="dxa"/>
            <w:vAlign w:val="center"/>
          </w:tcPr>
          <w:p>
            <w:pPr>
              <w:pStyle w:val="11"/>
            </w:pPr>
            <w:r>
              <w:t>1250.61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422.23</w:t>
            </w:r>
          </w:p>
        </w:tc>
        <w:tc>
          <w:tcPr>
            <w:tcW w:w="2551" w:type="dxa"/>
            <w:vAlign w:val="center"/>
          </w:tcPr>
          <w:p>
            <w:pPr>
              <w:pStyle w:val="11"/>
            </w:pPr>
            <w:r>
              <w:t>7.42</w:t>
            </w:r>
          </w:p>
        </w:tc>
        <w:tc>
          <w:tcPr>
            <w:tcW w:w="2551" w:type="dxa"/>
            <w:vAlign w:val="center"/>
          </w:tcPr>
          <w:p>
            <w:pPr>
              <w:pStyle w:val="11"/>
            </w:pPr>
            <w:r>
              <w:t>414.81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807001昌黎县消防救援大队本级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1258.03</w:t>
            </w:r>
          </w:p>
        </w:tc>
        <w:tc>
          <w:tcPr>
            <w:tcW w:w="2551" w:type="dxa"/>
            <w:vAlign w:val="center"/>
          </w:tcPr>
          <w:p>
            <w:pPr>
              <w:pStyle w:val="15"/>
            </w:pPr>
            <w:r>
              <w:t>1250.61</w:t>
            </w:r>
          </w:p>
        </w:tc>
        <w:tc>
          <w:tcPr>
            <w:tcW w:w="2551" w:type="dxa"/>
            <w:vAlign w:val="center"/>
          </w:tcPr>
          <w:p>
            <w:pPr>
              <w:pStyle w:val="15"/>
            </w:pPr>
            <w: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1250.61</w:t>
            </w:r>
          </w:p>
        </w:tc>
        <w:tc>
          <w:tcPr>
            <w:tcW w:w="2551" w:type="dxa"/>
            <w:vAlign w:val="center"/>
          </w:tcPr>
          <w:p>
            <w:pPr>
              <w:pStyle w:val="11"/>
            </w:pPr>
            <w:r>
              <w:t>1250.61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1250.61</w:t>
            </w:r>
          </w:p>
        </w:tc>
        <w:tc>
          <w:tcPr>
            <w:tcW w:w="2551" w:type="dxa"/>
            <w:vAlign w:val="center"/>
          </w:tcPr>
          <w:p>
            <w:pPr>
              <w:pStyle w:val="11"/>
            </w:pPr>
            <w:r>
              <w:t>1250.61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7.42</w:t>
            </w:r>
          </w:p>
        </w:tc>
        <w:tc>
          <w:tcPr>
            <w:tcW w:w="2551" w:type="dxa"/>
            <w:vAlign w:val="center"/>
          </w:tcPr>
          <w:p>
            <w:pPr>
              <w:pStyle w:val="11"/>
            </w:pPr>
          </w:p>
        </w:tc>
        <w:tc>
          <w:tcPr>
            <w:tcW w:w="2551" w:type="dxa"/>
            <w:vAlign w:val="center"/>
          </w:tcPr>
          <w:p>
            <w:pPr>
              <w:pStyle w:val="11"/>
            </w:pPr>
            <w: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7.42</w:t>
            </w:r>
          </w:p>
        </w:tc>
        <w:tc>
          <w:tcPr>
            <w:tcW w:w="2551" w:type="dxa"/>
            <w:vAlign w:val="center"/>
          </w:tcPr>
          <w:p>
            <w:pPr>
              <w:pStyle w:val="11"/>
            </w:pPr>
          </w:p>
        </w:tc>
        <w:tc>
          <w:tcPr>
            <w:tcW w:w="2551" w:type="dxa"/>
            <w:vAlign w:val="center"/>
          </w:tcPr>
          <w:p>
            <w:pPr>
              <w:pStyle w:val="11"/>
            </w:pPr>
            <w:r>
              <w:t>7.42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807001昌黎县消防救援大队本级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807001昌黎县消防救援大队本级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807001昌黎县消防救援大队本级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昌黎县消防救援大队本级2026年单位预算信息公开情况说明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按照《中华人民共和国预算法》、《地方预决算公开操作规程》和《关于进一步推进预算公开工作的实施意见》规定，现将昌黎县消防救援大队本级2026年单位预算公开如下：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国家综合性消防救援队伍承担防范化解重大安全风险、应对处置各类灾害事故的重要职责，是应急救援的主力军和国家队。昌黎县消防救援大队隶属秦皇岛市消防救援支队，受秦皇岛市消防救援支队和县政府领导，依据有关法律法规履行下列职责：</w:t>
      </w:r>
    </w:p>
    <w:p>
      <w:pPr>
        <w:pStyle w:val="17"/>
      </w:pPr>
      <w:r>
        <w:t>（一）承担城乡综合性消防救援工作，负责指挥调度相关灾害事故救援行动，承担重要会议、大型活动消防安全保卫工作。</w:t>
      </w:r>
    </w:p>
    <w:p>
      <w:pPr>
        <w:pStyle w:val="17"/>
      </w:pPr>
      <w:r>
        <w:t>（二）承担火灾预防、消防监督执法以及火灾事故调查处理相关工作，依法行使消防安全综合监管职能，推动落实消防安全责任制。</w:t>
      </w:r>
    </w:p>
    <w:p>
      <w:pPr>
        <w:pStyle w:val="17"/>
      </w:pPr>
      <w:r>
        <w:t>（三）参与拟订消防专项规划，参与起草地方性消防法规、规章草案并监督实施。</w:t>
      </w:r>
    </w:p>
    <w:p>
      <w:pPr>
        <w:pStyle w:val="17"/>
      </w:pPr>
      <w:r>
        <w:t>（四）负责消防救援队伍综合性消防救援预案编制、战术研究和执勤备战、训练演练等工作。</w:t>
      </w:r>
    </w:p>
    <w:p>
      <w:pPr>
        <w:pStyle w:val="17"/>
      </w:pPr>
      <w:r>
        <w:t>（五）负责消防救援信息化和应急通信建设，承担综合性消防救援行动应急通信保障工作。</w:t>
      </w:r>
    </w:p>
    <w:p>
      <w:pPr>
        <w:pStyle w:val="17"/>
      </w:pPr>
      <w:r>
        <w:t>（六）负责消防安全宣传教育，组织指导社会消防力量建设。</w:t>
      </w:r>
    </w:p>
    <w:p>
      <w:pPr>
        <w:pStyle w:val="17"/>
      </w:pPr>
      <w:r>
        <w:t>（七）负责消防应急救援专业队伍规划、建设与调度指挥，参与组织协调动员各类社会救援力量参加救援任务。</w:t>
      </w:r>
    </w:p>
    <w:p>
      <w:pPr>
        <w:pStyle w:val="17"/>
      </w:pPr>
      <w:r>
        <w:t>（八）负责消防救援队伍建设与管理。</w:t>
      </w:r>
    </w:p>
    <w:p>
      <w:pPr>
        <w:pStyle w:val="17"/>
      </w:pPr>
      <w:r>
        <w:t>（九）完成消防救援支队和所在县党委政府交办的相关任务。</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昌黎县消防救援大队本级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1672.84万元，其中：一般公共预算收入1672.84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消防救援大队本级年度单位预算中支出预算的总体情况。2026年支出预算1672.84万元，其中基本支出1258.03万元，包括人员经费1250.61万元和日常公用经费7.42万元；项目支出414.81万元，主要为政府专职消防员工资、保险、伙食费等人员经费支出及保障日常执勤备战、防火业务所需公用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1672.84万元，较2025年预算减少410.10万元，其中：基本支出减少66.76万元，主要为人员经费减少。项目支出减少343.34万元，主要为2026年比2025年减少消防车辆购置经费。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2026年，我单位机关运行经费共计安排7.42万元，主要用于日常维修、办公用房水电费、办公用房取暖费、办公用房物业管理费等日常运行支出。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未安排三公经费支出，三公经费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1、消防救援队伍改革性补贴等支出绩效目标表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13032226P00232610003P</w:t>
            </w:r>
          </w:p>
        </w:tc>
        <w:tc>
          <w:tcPr>
            <w:tcW w:w="2835" w:type="dxa"/>
            <w:vAlign w:val="center"/>
          </w:tcPr>
          <w:p>
            <w:pPr>
              <w:pStyle w:val="10"/>
            </w:pPr>
            <w:r>
              <w:t>项目名称</w:t>
            </w:r>
          </w:p>
        </w:tc>
        <w:tc>
          <w:tcPr>
            <w:tcW w:w="6095" w:type="dxa"/>
            <w:gridSpan w:val="3"/>
            <w:vAlign w:val="center"/>
          </w:tcPr>
          <w:p>
            <w:pPr>
              <w:pStyle w:val="12"/>
            </w:pPr>
            <w:r>
              <w:t>消防救援队伍改革性补贴等支出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74.81</w:t>
            </w:r>
          </w:p>
        </w:tc>
        <w:tc>
          <w:tcPr>
            <w:tcW w:w="2835" w:type="dxa"/>
            <w:vAlign w:val="center"/>
          </w:tcPr>
          <w:p>
            <w:pPr>
              <w:pStyle w:val="10"/>
            </w:pPr>
            <w:r>
              <w:t>其中：财政    资金</w:t>
            </w:r>
          </w:p>
        </w:tc>
        <w:tc>
          <w:tcPr>
            <w:tcW w:w="2551" w:type="dxa"/>
            <w:vAlign w:val="center"/>
          </w:tcPr>
          <w:p>
            <w:pPr>
              <w:pStyle w:val="12"/>
            </w:pPr>
            <w:r>
              <w:t>74.81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用于保障消防救援队伍人员改革性补贴等支出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1.按时足额发放消防救援队伍人员改革性补贴等支出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补贴发放月份</w:t>
            </w:r>
          </w:p>
        </w:tc>
        <w:tc>
          <w:tcPr>
            <w:tcW w:w="5386" w:type="dxa"/>
            <w:vAlign w:val="center"/>
          </w:tcPr>
          <w:p>
            <w:pPr>
              <w:pStyle w:val="12"/>
            </w:pPr>
            <w:r>
              <w:t>大队2026年补贴发放月份</w:t>
            </w:r>
          </w:p>
        </w:tc>
        <w:tc>
          <w:tcPr>
            <w:tcW w:w="2268" w:type="dxa"/>
            <w:vAlign w:val="center"/>
          </w:tcPr>
          <w:p>
            <w:pPr>
              <w:pStyle w:val="12"/>
            </w:pPr>
            <w:r>
              <w:t>≤12个月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补贴发放率</w:t>
            </w:r>
          </w:p>
        </w:tc>
        <w:tc>
          <w:tcPr>
            <w:tcW w:w="5386" w:type="dxa"/>
            <w:vAlign w:val="center"/>
          </w:tcPr>
          <w:p>
            <w:pPr>
              <w:pStyle w:val="12"/>
            </w:pPr>
            <w:r>
              <w:t>发放补贴人数占大队全体消防指战员人数比例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按时支出</w:t>
            </w:r>
          </w:p>
        </w:tc>
        <w:tc>
          <w:tcPr>
            <w:tcW w:w="5386" w:type="dxa"/>
            <w:vAlign w:val="center"/>
          </w:tcPr>
          <w:p>
            <w:pPr>
              <w:pStyle w:val="12"/>
            </w:pPr>
            <w:r>
              <w:t>补贴按时支出</w:t>
            </w:r>
          </w:p>
        </w:tc>
        <w:tc>
          <w:tcPr>
            <w:tcW w:w="2268" w:type="dxa"/>
            <w:vAlign w:val="center"/>
          </w:tcPr>
          <w:p>
            <w:pPr>
              <w:pStyle w:val="12"/>
            </w:pPr>
            <w:r>
              <w:t>按时支出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完成工作所需资金</w:t>
            </w:r>
          </w:p>
        </w:tc>
        <w:tc>
          <w:tcPr>
            <w:tcW w:w="5386" w:type="dxa"/>
            <w:vAlign w:val="center"/>
          </w:tcPr>
          <w:p>
            <w:pPr>
              <w:pStyle w:val="12"/>
            </w:pPr>
            <w:r>
              <w:t>完成补贴发放工作所需资金</w:t>
            </w:r>
          </w:p>
        </w:tc>
        <w:tc>
          <w:tcPr>
            <w:tcW w:w="2268" w:type="dxa"/>
            <w:vAlign w:val="center"/>
          </w:tcPr>
          <w:p>
            <w:pPr>
              <w:pStyle w:val="12"/>
            </w:pPr>
            <w:r>
              <w:t>≤74.81万元</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提高消防救援队伍人员的经济收入</w:t>
            </w:r>
          </w:p>
        </w:tc>
        <w:tc>
          <w:tcPr>
            <w:tcW w:w="5386" w:type="dxa"/>
            <w:vAlign w:val="center"/>
          </w:tcPr>
          <w:p>
            <w:pPr>
              <w:pStyle w:val="12"/>
            </w:pPr>
            <w:r>
              <w:t>发放消防救援队伍人员改革性补贴及绩效奖金，增加消防救援队伍的人均经济收入</w:t>
            </w:r>
          </w:p>
        </w:tc>
        <w:tc>
          <w:tcPr>
            <w:tcW w:w="2268" w:type="dxa"/>
            <w:vAlign w:val="center"/>
          </w:tcPr>
          <w:p>
            <w:pPr>
              <w:pStyle w:val="12"/>
            </w:pPr>
            <w:r>
              <w:t>≥2万元/人/年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提升消防能力</w:t>
            </w:r>
          </w:p>
        </w:tc>
        <w:tc>
          <w:tcPr>
            <w:tcW w:w="5386" w:type="dxa"/>
            <w:vAlign w:val="center"/>
          </w:tcPr>
          <w:p>
            <w:pPr>
              <w:pStyle w:val="12"/>
            </w:pPr>
            <w:r>
              <w:t>有效保证消防救援人员的权益，提高消防救援能力</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改革性补贴及公务员绩效奖金发放年限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5386" w:type="dxa"/>
            <w:vAlign w:val="center"/>
          </w:tcPr>
          <w:p>
            <w:pPr>
              <w:pStyle w:val="12"/>
            </w:pPr>
            <w:r>
              <w:t>通过问卷调查，满意和较满意的收益对象占全部调研对象的比例</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2、消防业务经费绩效目标表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13032226P002288100023</w:t>
            </w:r>
          </w:p>
        </w:tc>
        <w:tc>
          <w:tcPr>
            <w:tcW w:w="2835" w:type="dxa"/>
            <w:vAlign w:val="center"/>
          </w:tcPr>
          <w:p>
            <w:pPr>
              <w:pStyle w:val="10"/>
            </w:pPr>
            <w:r>
              <w:t>项目名称</w:t>
            </w:r>
          </w:p>
        </w:tc>
        <w:tc>
          <w:tcPr>
            <w:tcW w:w="6095" w:type="dxa"/>
            <w:gridSpan w:val="3"/>
            <w:vAlign w:val="center"/>
          </w:tcPr>
          <w:p>
            <w:pPr>
              <w:pStyle w:val="12"/>
            </w:pPr>
            <w:r>
              <w:t>消防业务经费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340.00</w:t>
            </w:r>
          </w:p>
        </w:tc>
        <w:tc>
          <w:tcPr>
            <w:tcW w:w="2835" w:type="dxa"/>
            <w:vAlign w:val="center"/>
          </w:tcPr>
          <w:p>
            <w:pPr>
              <w:pStyle w:val="10"/>
            </w:pPr>
            <w:r>
              <w:t>其中：财政    资金</w:t>
            </w:r>
          </w:p>
        </w:tc>
        <w:tc>
          <w:tcPr>
            <w:tcW w:w="2551" w:type="dxa"/>
            <w:vAlign w:val="center"/>
          </w:tcPr>
          <w:p>
            <w:pPr>
              <w:pStyle w:val="12"/>
            </w:pPr>
            <w:r>
              <w:t>340.00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保障大队及下辖两个消防站防火及执勤备战日常所需经费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1.确保水电暖等费用及时支付，保证机关单位的正常运转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举办消防宣传活动次数</w:t>
            </w:r>
          </w:p>
        </w:tc>
        <w:tc>
          <w:tcPr>
            <w:tcW w:w="5386" w:type="dxa"/>
            <w:vAlign w:val="center"/>
          </w:tcPr>
          <w:p>
            <w:pPr>
              <w:pStyle w:val="12"/>
            </w:pPr>
            <w:r>
              <w:t>全年举办消防宣传活动的次数</w:t>
            </w:r>
          </w:p>
        </w:tc>
        <w:tc>
          <w:tcPr>
            <w:tcW w:w="2268" w:type="dxa"/>
            <w:vAlign w:val="center"/>
          </w:tcPr>
          <w:p>
            <w:pPr>
              <w:pStyle w:val="12"/>
            </w:pPr>
            <w:r>
              <w:t>≥100次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物品采购合格率</w:t>
            </w:r>
          </w:p>
        </w:tc>
        <w:tc>
          <w:tcPr>
            <w:tcW w:w="5386" w:type="dxa"/>
            <w:vAlign w:val="center"/>
          </w:tcPr>
          <w:p>
            <w:pPr>
              <w:pStyle w:val="12"/>
            </w:pPr>
            <w:r>
              <w:t>单位采购物品验收合格率</w:t>
            </w:r>
          </w:p>
        </w:tc>
        <w:tc>
          <w:tcPr>
            <w:tcW w:w="2268" w:type="dxa"/>
            <w:vAlign w:val="center"/>
          </w:tcPr>
          <w:p>
            <w:pPr>
              <w:pStyle w:val="12"/>
            </w:pPr>
            <w:r>
              <w:t>≥85%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单位水电费等及时支付的比例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业务经费支出成本</w:t>
            </w:r>
          </w:p>
        </w:tc>
        <w:tc>
          <w:tcPr>
            <w:tcW w:w="5386" w:type="dxa"/>
            <w:vAlign w:val="center"/>
          </w:tcPr>
          <w:p>
            <w:pPr>
              <w:pStyle w:val="12"/>
            </w:pPr>
            <w:r>
              <w:t>大队全年业务经费支出成本</w:t>
            </w:r>
          </w:p>
        </w:tc>
        <w:tc>
          <w:tcPr>
            <w:tcW w:w="2268" w:type="dxa"/>
            <w:vAlign w:val="center"/>
          </w:tcPr>
          <w:p>
            <w:pPr>
              <w:pStyle w:val="12"/>
            </w:pPr>
            <w:r>
              <w:t>≤340万元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807001昌黎县消防救援大队本级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昌黎县消防救援大队本级上年末固定资产金额为3001.42万元（详见下表）。本年度拟购置固定资产总额为0.00万元，已按要求列入政府采购预算，详见政府采购预算表。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807001昌黎县消防救援大队本级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3001.42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3996</w:t>
            </w:r>
          </w:p>
        </w:tc>
        <w:tc>
          <w:tcPr>
            <w:tcW w:w="2835" w:type="dxa"/>
            <w:vAlign w:val="center"/>
          </w:tcPr>
          <w:p>
            <w:pPr>
              <w:pStyle w:val="11"/>
            </w:pPr>
            <w:r>
              <w:t>1822.65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469.04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10491</w:t>
            </w:r>
          </w:p>
        </w:tc>
        <w:tc>
          <w:tcPr>
            <w:tcW w:w="2835" w:type="dxa"/>
            <w:vAlign w:val="center"/>
          </w:tcPr>
          <w:p>
            <w:pPr>
              <w:pStyle w:val="11"/>
            </w:pPr>
            <w:r>
              <w:t>709.73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55A1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5666</Words>
  <Characters>6547</Characters>
  <TotalTime>0</TotalTime>
  <ScaleCrop>false</ScaleCrop>
  <LinksUpToDate>false</LinksUpToDate>
  <CharactersWithSpaces>6662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2026-02-05T02:53:34Z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D9B4AB94D21B4FA9ADB6CCD9FA640255</vt:lpwstr>
  </property>
</Properties>
</file>