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34</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37</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38</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39</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312昌黎县公安局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7892.63</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r>
              <w:t>6919.02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508.80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219.18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245.64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r>
              <w:t>625.00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7892.63</w:t>
            </w:r>
          </w:p>
        </w:tc>
        <w:tc>
          <w:tcPr>
            <w:tcW w:w="4535" w:type="dxa"/>
            <w:vAlign w:val="center"/>
          </w:tcPr>
          <w:p>
            <w:pPr>
              <w:pStyle w:val="15"/>
            </w:pPr>
            <w:r>
              <w:t>本年支出合计</w:t>
            </w:r>
          </w:p>
        </w:tc>
        <w:tc>
          <w:tcPr>
            <w:tcW w:w="2126" w:type="dxa"/>
            <w:vAlign w:val="center"/>
          </w:tcPr>
          <w:p>
            <w:pPr>
              <w:pStyle w:val="16"/>
            </w:pPr>
            <w:r>
              <w:t>8517.63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625.00</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8517.63</w:t>
            </w:r>
          </w:p>
        </w:tc>
        <w:tc>
          <w:tcPr>
            <w:tcW w:w="4535" w:type="dxa"/>
            <w:vAlign w:val="center"/>
          </w:tcPr>
          <w:p>
            <w:pPr>
              <w:pStyle w:val="15"/>
            </w:pPr>
            <w:r>
              <w:t>支出总计</w:t>
            </w:r>
          </w:p>
        </w:tc>
        <w:tc>
          <w:tcPr>
            <w:tcW w:w="2126" w:type="dxa"/>
            <w:vAlign w:val="center"/>
          </w:tcPr>
          <w:p>
            <w:pPr>
              <w:pStyle w:val="16"/>
            </w:pPr>
            <w:r>
              <w:t>8517.63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312昌黎县公安局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8517.63</w:t>
            </w:r>
          </w:p>
        </w:tc>
        <w:tc>
          <w:tcPr>
            <w:tcW w:w="1134" w:type="dxa"/>
            <w:vAlign w:val="center"/>
          </w:tcPr>
          <w:p>
            <w:pPr>
              <w:pStyle w:val="16"/>
            </w:pPr>
            <w:r>
              <w:t>7892.63</w:t>
            </w:r>
          </w:p>
        </w:tc>
        <w:tc>
          <w:tcPr>
            <w:tcW w:w="1134" w:type="dxa"/>
            <w:vAlign w:val="center"/>
          </w:tcPr>
          <w:p>
            <w:pPr>
              <w:pStyle w:val="16"/>
            </w:pPr>
            <w:r>
              <w:t>7892.63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625.00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204</w:t>
            </w:r>
          </w:p>
        </w:tc>
        <w:tc>
          <w:tcPr>
            <w:tcW w:w="1559" w:type="dxa"/>
            <w:vAlign w:val="center"/>
          </w:tcPr>
          <w:p>
            <w:pPr>
              <w:pStyle w:val="13"/>
            </w:pPr>
            <w:r>
              <w:t>公共安全支出</w:t>
            </w:r>
          </w:p>
        </w:tc>
        <w:tc>
          <w:tcPr>
            <w:tcW w:w="1134" w:type="dxa"/>
            <w:vAlign w:val="center"/>
          </w:tcPr>
          <w:p>
            <w:pPr>
              <w:pStyle w:val="12"/>
            </w:pPr>
            <w:r>
              <w:t>6919.02</w:t>
            </w:r>
          </w:p>
        </w:tc>
        <w:tc>
          <w:tcPr>
            <w:tcW w:w="1134" w:type="dxa"/>
            <w:vAlign w:val="center"/>
          </w:tcPr>
          <w:p>
            <w:pPr>
              <w:pStyle w:val="12"/>
            </w:pPr>
            <w:r>
              <w:t>6919.02</w:t>
            </w:r>
          </w:p>
        </w:tc>
        <w:tc>
          <w:tcPr>
            <w:tcW w:w="1134" w:type="dxa"/>
            <w:vAlign w:val="center"/>
          </w:tcPr>
          <w:p>
            <w:pPr>
              <w:pStyle w:val="12"/>
            </w:pPr>
            <w:r>
              <w:t>6919.02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20402</w:t>
            </w:r>
          </w:p>
        </w:tc>
        <w:tc>
          <w:tcPr>
            <w:tcW w:w="1559" w:type="dxa"/>
            <w:vAlign w:val="center"/>
          </w:tcPr>
          <w:p>
            <w:pPr>
              <w:pStyle w:val="13"/>
            </w:pPr>
            <w:r>
              <w:t>公安</w:t>
            </w:r>
          </w:p>
        </w:tc>
        <w:tc>
          <w:tcPr>
            <w:tcW w:w="1134" w:type="dxa"/>
            <w:vAlign w:val="center"/>
          </w:tcPr>
          <w:p>
            <w:pPr>
              <w:pStyle w:val="12"/>
            </w:pPr>
            <w:r>
              <w:t>6919.02</w:t>
            </w:r>
          </w:p>
        </w:tc>
        <w:tc>
          <w:tcPr>
            <w:tcW w:w="1134" w:type="dxa"/>
            <w:vAlign w:val="center"/>
          </w:tcPr>
          <w:p>
            <w:pPr>
              <w:pStyle w:val="12"/>
            </w:pPr>
            <w:r>
              <w:t>6919.02</w:t>
            </w:r>
          </w:p>
        </w:tc>
        <w:tc>
          <w:tcPr>
            <w:tcW w:w="1134" w:type="dxa"/>
            <w:vAlign w:val="center"/>
          </w:tcPr>
          <w:p>
            <w:pPr>
              <w:pStyle w:val="12"/>
            </w:pPr>
            <w:r>
              <w:t>6919.02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2040201</w:t>
            </w:r>
          </w:p>
        </w:tc>
        <w:tc>
          <w:tcPr>
            <w:tcW w:w="1559" w:type="dxa"/>
            <w:vAlign w:val="center"/>
          </w:tcPr>
          <w:p>
            <w:pPr>
              <w:pStyle w:val="13"/>
            </w:pPr>
            <w:r>
              <w:t>行政运行</w:t>
            </w:r>
          </w:p>
        </w:tc>
        <w:tc>
          <w:tcPr>
            <w:tcW w:w="1134" w:type="dxa"/>
            <w:vAlign w:val="center"/>
          </w:tcPr>
          <w:p>
            <w:pPr>
              <w:pStyle w:val="12"/>
            </w:pPr>
            <w:r>
              <w:t>4702.39</w:t>
            </w:r>
          </w:p>
        </w:tc>
        <w:tc>
          <w:tcPr>
            <w:tcW w:w="1134" w:type="dxa"/>
            <w:vAlign w:val="center"/>
          </w:tcPr>
          <w:p>
            <w:pPr>
              <w:pStyle w:val="12"/>
            </w:pPr>
            <w:r>
              <w:t>4702.39</w:t>
            </w:r>
          </w:p>
        </w:tc>
        <w:tc>
          <w:tcPr>
            <w:tcW w:w="1134" w:type="dxa"/>
            <w:vAlign w:val="center"/>
          </w:tcPr>
          <w:p>
            <w:pPr>
              <w:pStyle w:val="12"/>
            </w:pPr>
            <w:r>
              <w:t>4702.39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2040250</w:t>
            </w:r>
          </w:p>
        </w:tc>
        <w:tc>
          <w:tcPr>
            <w:tcW w:w="1559" w:type="dxa"/>
            <w:vAlign w:val="center"/>
          </w:tcPr>
          <w:p>
            <w:pPr>
              <w:pStyle w:val="13"/>
            </w:pPr>
            <w:r>
              <w:t>事业运行</w:t>
            </w:r>
          </w:p>
        </w:tc>
        <w:tc>
          <w:tcPr>
            <w:tcW w:w="1134" w:type="dxa"/>
            <w:vAlign w:val="center"/>
          </w:tcPr>
          <w:p>
            <w:pPr>
              <w:pStyle w:val="12"/>
            </w:pPr>
            <w:r>
              <w:t>340.96</w:t>
            </w:r>
          </w:p>
        </w:tc>
        <w:tc>
          <w:tcPr>
            <w:tcW w:w="1134" w:type="dxa"/>
            <w:vAlign w:val="center"/>
          </w:tcPr>
          <w:p>
            <w:pPr>
              <w:pStyle w:val="12"/>
            </w:pPr>
            <w:r>
              <w:t>340.96</w:t>
            </w:r>
          </w:p>
        </w:tc>
        <w:tc>
          <w:tcPr>
            <w:tcW w:w="1134" w:type="dxa"/>
            <w:vAlign w:val="center"/>
          </w:tcPr>
          <w:p>
            <w:pPr>
              <w:pStyle w:val="12"/>
            </w:pPr>
            <w:r>
              <w:t>340.96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2040299</w:t>
            </w:r>
          </w:p>
        </w:tc>
        <w:tc>
          <w:tcPr>
            <w:tcW w:w="1559" w:type="dxa"/>
            <w:vAlign w:val="center"/>
          </w:tcPr>
          <w:p>
            <w:pPr>
              <w:pStyle w:val="13"/>
            </w:pPr>
            <w:r>
              <w:t>其他公安支出</w:t>
            </w:r>
          </w:p>
        </w:tc>
        <w:tc>
          <w:tcPr>
            <w:tcW w:w="1134" w:type="dxa"/>
            <w:vAlign w:val="center"/>
          </w:tcPr>
          <w:p>
            <w:pPr>
              <w:pStyle w:val="12"/>
            </w:pPr>
            <w:r>
              <w:t>1875.68</w:t>
            </w:r>
          </w:p>
        </w:tc>
        <w:tc>
          <w:tcPr>
            <w:tcW w:w="1134" w:type="dxa"/>
            <w:vAlign w:val="center"/>
          </w:tcPr>
          <w:p>
            <w:pPr>
              <w:pStyle w:val="12"/>
            </w:pPr>
            <w:r>
              <w:t>1875.68</w:t>
            </w:r>
          </w:p>
        </w:tc>
        <w:tc>
          <w:tcPr>
            <w:tcW w:w="1134" w:type="dxa"/>
            <w:vAlign w:val="center"/>
          </w:tcPr>
          <w:p>
            <w:pPr>
              <w:pStyle w:val="12"/>
            </w:pPr>
            <w:r>
              <w:t>1875.68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508.80</w:t>
            </w:r>
          </w:p>
        </w:tc>
        <w:tc>
          <w:tcPr>
            <w:tcW w:w="1134" w:type="dxa"/>
            <w:vAlign w:val="center"/>
          </w:tcPr>
          <w:p>
            <w:pPr>
              <w:pStyle w:val="12"/>
            </w:pPr>
            <w:r>
              <w:t>508.80</w:t>
            </w:r>
          </w:p>
        </w:tc>
        <w:tc>
          <w:tcPr>
            <w:tcW w:w="1134" w:type="dxa"/>
            <w:vAlign w:val="center"/>
          </w:tcPr>
          <w:p>
            <w:pPr>
              <w:pStyle w:val="12"/>
            </w:pPr>
            <w:r>
              <w:t>508.80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508.80</w:t>
            </w:r>
          </w:p>
        </w:tc>
        <w:tc>
          <w:tcPr>
            <w:tcW w:w="1134" w:type="dxa"/>
            <w:vAlign w:val="center"/>
          </w:tcPr>
          <w:p>
            <w:pPr>
              <w:pStyle w:val="12"/>
            </w:pPr>
            <w:r>
              <w:t>508.80</w:t>
            </w:r>
          </w:p>
        </w:tc>
        <w:tc>
          <w:tcPr>
            <w:tcW w:w="1134" w:type="dxa"/>
            <w:vAlign w:val="center"/>
          </w:tcPr>
          <w:p>
            <w:pPr>
              <w:pStyle w:val="12"/>
            </w:pPr>
            <w:r>
              <w:t>508.80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491.27</w:t>
            </w:r>
          </w:p>
        </w:tc>
        <w:tc>
          <w:tcPr>
            <w:tcW w:w="1134" w:type="dxa"/>
            <w:vAlign w:val="center"/>
          </w:tcPr>
          <w:p>
            <w:pPr>
              <w:pStyle w:val="12"/>
            </w:pPr>
            <w:r>
              <w:t>491.27</w:t>
            </w:r>
          </w:p>
        </w:tc>
        <w:tc>
          <w:tcPr>
            <w:tcW w:w="1134" w:type="dxa"/>
            <w:vAlign w:val="center"/>
          </w:tcPr>
          <w:p>
            <w:pPr>
              <w:pStyle w:val="12"/>
            </w:pPr>
            <w:r>
              <w:t>491.27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17.53</w:t>
            </w:r>
          </w:p>
        </w:tc>
        <w:tc>
          <w:tcPr>
            <w:tcW w:w="1134" w:type="dxa"/>
            <w:vAlign w:val="center"/>
          </w:tcPr>
          <w:p>
            <w:pPr>
              <w:pStyle w:val="12"/>
            </w:pPr>
            <w:r>
              <w:t>17.53</w:t>
            </w:r>
          </w:p>
        </w:tc>
        <w:tc>
          <w:tcPr>
            <w:tcW w:w="1134" w:type="dxa"/>
            <w:vAlign w:val="center"/>
          </w:tcPr>
          <w:p>
            <w:pPr>
              <w:pStyle w:val="12"/>
            </w:pPr>
            <w:r>
              <w:t>17.53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219.18</w:t>
            </w:r>
          </w:p>
        </w:tc>
        <w:tc>
          <w:tcPr>
            <w:tcW w:w="1134" w:type="dxa"/>
            <w:vAlign w:val="center"/>
          </w:tcPr>
          <w:p>
            <w:pPr>
              <w:pStyle w:val="12"/>
            </w:pPr>
            <w:r>
              <w:t>219.18</w:t>
            </w:r>
          </w:p>
        </w:tc>
        <w:tc>
          <w:tcPr>
            <w:tcW w:w="1134" w:type="dxa"/>
            <w:vAlign w:val="center"/>
          </w:tcPr>
          <w:p>
            <w:pPr>
              <w:pStyle w:val="12"/>
            </w:pPr>
            <w:r>
              <w:t>219.18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219.18</w:t>
            </w:r>
          </w:p>
        </w:tc>
        <w:tc>
          <w:tcPr>
            <w:tcW w:w="1134" w:type="dxa"/>
            <w:vAlign w:val="center"/>
          </w:tcPr>
          <w:p>
            <w:pPr>
              <w:pStyle w:val="12"/>
            </w:pPr>
            <w:r>
              <w:t>219.18</w:t>
            </w:r>
          </w:p>
        </w:tc>
        <w:tc>
          <w:tcPr>
            <w:tcW w:w="1134" w:type="dxa"/>
            <w:vAlign w:val="center"/>
          </w:tcPr>
          <w:p>
            <w:pPr>
              <w:pStyle w:val="12"/>
            </w:pPr>
            <w:r>
              <w:t>219.18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210.10</w:t>
            </w:r>
          </w:p>
        </w:tc>
        <w:tc>
          <w:tcPr>
            <w:tcW w:w="1134" w:type="dxa"/>
            <w:vAlign w:val="center"/>
          </w:tcPr>
          <w:p>
            <w:pPr>
              <w:pStyle w:val="12"/>
            </w:pPr>
            <w:r>
              <w:t>210.10</w:t>
            </w:r>
          </w:p>
        </w:tc>
        <w:tc>
          <w:tcPr>
            <w:tcW w:w="1134" w:type="dxa"/>
            <w:vAlign w:val="center"/>
          </w:tcPr>
          <w:p>
            <w:pPr>
              <w:pStyle w:val="12"/>
            </w:pPr>
            <w:r>
              <w:t>210.10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9.08</w:t>
            </w:r>
          </w:p>
        </w:tc>
        <w:tc>
          <w:tcPr>
            <w:tcW w:w="1134" w:type="dxa"/>
            <w:vAlign w:val="center"/>
          </w:tcPr>
          <w:p>
            <w:pPr>
              <w:pStyle w:val="12"/>
            </w:pPr>
            <w:r>
              <w:t>9.08</w:t>
            </w:r>
          </w:p>
        </w:tc>
        <w:tc>
          <w:tcPr>
            <w:tcW w:w="1134" w:type="dxa"/>
            <w:vAlign w:val="center"/>
          </w:tcPr>
          <w:p>
            <w:pPr>
              <w:pStyle w:val="12"/>
            </w:pPr>
            <w:r>
              <w:t>9.08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245.64</w:t>
            </w:r>
          </w:p>
        </w:tc>
        <w:tc>
          <w:tcPr>
            <w:tcW w:w="1134" w:type="dxa"/>
            <w:vAlign w:val="center"/>
          </w:tcPr>
          <w:p>
            <w:pPr>
              <w:pStyle w:val="12"/>
            </w:pPr>
            <w:r>
              <w:t>245.64</w:t>
            </w:r>
          </w:p>
        </w:tc>
        <w:tc>
          <w:tcPr>
            <w:tcW w:w="1134" w:type="dxa"/>
            <w:vAlign w:val="center"/>
          </w:tcPr>
          <w:p>
            <w:pPr>
              <w:pStyle w:val="12"/>
            </w:pPr>
            <w:r>
              <w:t>245.64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245.64</w:t>
            </w:r>
          </w:p>
        </w:tc>
        <w:tc>
          <w:tcPr>
            <w:tcW w:w="1134" w:type="dxa"/>
            <w:vAlign w:val="center"/>
          </w:tcPr>
          <w:p>
            <w:pPr>
              <w:pStyle w:val="12"/>
            </w:pPr>
            <w:r>
              <w:t>245.64</w:t>
            </w:r>
          </w:p>
        </w:tc>
        <w:tc>
          <w:tcPr>
            <w:tcW w:w="1134" w:type="dxa"/>
            <w:vAlign w:val="center"/>
          </w:tcPr>
          <w:p>
            <w:pPr>
              <w:pStyle w:val="12"/>
            </w:pPr>
            <w:r>
              <w:t>245.64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245.64</w:t>
            </w:r>
          </w:p>
        </w:tc>
        <w:tc>
          <w:tcPr>
            <w:tcW w:w="1134" w:type="dxa"/>
            <w:vAlign w:val="center"/>
          </w:tcPr>
          <w:p>
            <w:pPr>
              <w:pStyle w:val="12"/>
            </w:pPr>
            <w:r>
              <w:t>245.64</w:t>
            </w:r>
          </w:p>
        </w:tc>
        <w:tc>
          <w:tcPr>
            <w:tcW w:w="1134" w:type="dxa"/>
            <w:vAlign w:val="center"/>
          </w:tcPr>
          <w:p>
            <w:pPr>
              <w:pStyle w:val="12"/>
            </w:pPr>
            <w:r>
              <w:t>245.64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229</w:t>
            </w:r>
          </w:p>
        </w:tc>
        <w:tc>
          <w:tcPr>
            <w:tcW w:w="1559" w:type="dxa"/>
            <w:vAlign w:val="center"/>
          </w:tcPr>
          <w:p>
            <w:pPr>
              <w:pStyle w:val="13"/>
            </w:pPr>
            <w:r>
              <w:t>其他支出</w:t>
            </w:r>
          </w:p>
        </w:tc>
        <w:tc>
          <w:tcPr>
            <w:tcW w:w="1134" w:type="dxa"/>
            <w:vAlign w:val="center"/>
          </w:tcPr>
          <w:p>
            <w:pPr>
              <w:pStyle w:val="12"/>
            </w:pPr>
            <w:r>
              <w:t>625.00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22904</w:t>
            </w:r>
          </w:p>
        </w:tc>
        <w:tc>
          <w:tcPr>
            <w:tcW w:w="1559" w:type="dxa"/>
            <w:vAlign w:val="center"/>
          </w:tcPr>
          <w:p>
            <w:pPr>
              <w:pStyle w:val="13"/>
            </w:pPr>
            <w:r>
              <w:t>其他政府性基金及对应专项债务收入安排的支出</w:t>
            </w:r>
          </w:p>
        </w:tc>
        <w:tc>
          <w:tcPr>
            <w:tcW w:w="1134" w:type="dxa"/>
            <w:vAlign w:val="center"/>
          </w:tcPr>
          <w:p>
            <w:pPr>
              <w:pStyle w:val="12"/>
            </w:pPr>
            <w:r>
              <w:t>625.00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2290402</w:t>
            </w:r>
          </w:p>
        </w:tc>
        <w:tc>
          <w:tcPr>
            <w:tcW w:w="1559" w:type="dxa"/>
            <w:vAlign w:val="center"/>
          </w:tcPr>
          <w:p>
            <w:pPr>
              <w:pStyle w:val="13"/>
            </w:pPr>
            <w:r>
              <w:t>其他地方自行试点项目收益专项债券收入安排的支出</w:t>
            </w:r>
          </w:p>
        </w:tc>
        <w:tc>
          <w:tcPr>
            <w:tcW w:w="1134" w:type="dxa"/>
            <w:vAlign w:val="center"/>
          </w:tcPr>
          <w:p>
            <w:pPr>
              <w:pStyle w:val="12"/>
            </w:pPr>
            <w:r>
              <w:t>625.00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625.00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312昌黎县公安局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8517.63</w:t>
            </w:r>
          </w:p>
        </w:tc>
        <w:tc>
          <w:tcPr>
            <w:tcW w:w="1361" w:type="dxa"/>
            <w:vAlign w:val="center"/>
          </w:tcPr>
          <w:p>
            <w:pPr>
              <w:pStyle w:val="16"/>
            </w:pPr>
            <w:r>
              <w:t>6192.21</w:t>
            </w:r>
          </w:p>
        </w:tc>
        <w:tc>
          <w:tcPr>
            <w:tcW w:w="1361" w:type="dxa"/>
            <w:vAlign w:val="center"/>
          </w:tcPr>
          <w:p>
            <w:pPr>
              <w:pStyle w:val="16"/>
            </w:pPr>
            <w:r>
              <w:t>2325.42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204</w:t>
            </w:r>
          </w:p>
        </w:tc>
        <w:tc>
          <w:tcPr>
            <w:tcW w:w="4535" w:type="dxa"/>
            <w:vAlign w:val="center"/>
          </w:tcPr>
          <w:p>
            <w:pPr>
              <w:pStyle w:val="13"/>
            </w:pPr>
            <w:r>
              <w:t>公共安全支出</w:t>
            </w:r>
          </w:p>
        </w:tc>
        <w:tc>
          <w:tcPr>
            <w:tcW w:w="1361" w:type="dxa"/>
            <w:vAlign w:val="center"/>
          </w:tcPr>
          <w:p>
            <w:pPr>
              <w:pStyle w:val="12"/>
            </w:pPr>
            <w:r>
              <w:t>6919.02</w:t>
            </w:r>
          </w:p>
        </w:tc>
        <w:tc>
          <w:tcPr>
            <w:tcW w:w="1361" w:type="dxa"/>
            <w:vAlign w:val="center"/>
          </w:tcPr>
          <w:p>
            <w:pPr>
              <w:pStyle w:val="12"/>
            </w:pPr>
            <w:r>
              <w:t>5218.60</w:t>
            </w:r>
          </w:p>
        </w:tc>
        <w:tc>
          <w:tcPr>
            <w:tcW w:w="1361" w:type="dxa"/>
            <w:vAlign w:val="center"/>
          </w:tcPr>
          <w:p>
            <w:pPr>
              <w:pStyle w:val="12"/>
            </w:pPr>
            <w:r>
              <w:t>1700.42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20402</w:t>
            </w:r>
          </w:p>
        </w:tc>
        <w:tc>
          <w:tcPr>
            <w:tcW w:w="4535" w:type="dxa"/>
            <w:vAlign w:val="center"/>
          </w:tcPr>
          <w:p>
            <w:pPr>
              <w:pStyle w:val="13"/>
            </w:pPr>
            <w:r>
              <w:t>公安</w:t>
            </w:r>
          </w:p>
        </w:tc>
        <w:tc>
          <w:tcPr>
            <w:tcW w:w="1361" w:type="dxa"/>
            <w:vAlign w:val="center"/>
          </w:tcPr>
          <w:p>
            <w:pPr>
              <w:pStyle w:val="12"/>
            </w:pPr>
            <w:r>
              <w:t>6919.02</w:t>
            </w:r>
          </w:p>
        </w:tc>
        <w:tc>
          <w:tcPr>
            <w:tcW w:w="1361" w:type="dxa"/>
            <w:vAlign w:val="center"/>
          </w:tcPr>
          <w:p>
            <w:pPr>
              <w:pStyle w:val="12"/>
            </w:pPr>
            <w:r>
              <w:t>5218.60</w:t>
            </w:r>
          </w:p>
        </w:tc>
        <w:tc>
          <w:tcPr>
            <w:tcW w:w="1361" w:type="dxa"/>
            <w:vAlign w:val="center"/>
          </w:tcPr>
          <w:p>
            <w:pPr>
              <w:pStyle w:val="12"/>
            </w:pPr>
            <w:r>
              <w:t>1700.42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2040201</w:t>
            </w:r>
          </w:p>
        </w:tc>
        <w:tc>
          <w:tcPr>
            <w:tcW w:w="4535" w:type="dxa"/>
            <w:vAlign w:val="center"/>
          </w:tcPr>
          <w:p>
            <w:pPr>
              <w:pStyle w:val="13"/>
            </w:pPr>
            <w:r>
              <w:t>行政运行</w:t>
            </w:r>
          </w:p>
        </w:tc>
        <w:tc>
          <w:tcPr>
            <w:tcW w:w="1361" w:type="dxa"/>
            <w:vAlign w:val="center"/>
          </w:tcPr>
          <w:p>
            <w:pPr>
              <w:pStyle w:val="12"/>
            </w:pPr>
            <w:r>
              <w:t>4702.39</w:t>
            </w:r>
          </w:p>
        </w:tc>
        <w:tc>
          <w:tcPr>
            <w:tcW w:w="1361" w:type="dxa"/>
            <w:vAlign w:val="center"/>
          </w:tcPr>
          <w:p>
            <w:pPr>
              <w:pStyle w:val="12"/>
            </w:pPr>
            <w:r>
              <w:t>4702.39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2040250</w:t>
            </w:r>
          </w:p>
        </w:tc>
        <w:tc>
          <w:tcPr>
            <w:tcW w:w="4535" w:type="dxa"/>
            <w:vAlign w:val="center"/>
          </w:tcPr>
          <w:p>
            <w:pPr>
              <w:pStyle w:val="13"/>
            </w:pPr>
            <w:r>
              <w:t>事业运行</w:t>
            </w:r>
          </w:p>
        </w:tc>
        <w:tc>
          <w:tcPr>
            <w:tcW w:w="1361" w:type="dxa"/>
            <w:vAlign w:val="center"/>
          </w:tcPr>
          <w:p>
            <w:pPr>
              <w:pStyle w:val="12"/>
            </w:pPr>
            <w:r>
              <w:t>340.96</w:t>
            </w:r>
          </w:p>
        </w:tc>
        <w:tc>
          <w:tcPr>
            <w:tcW w:w="1361" w:type="dxa"/>
            <w:vAlign w:val="center"/>
          </w:tcPr>
          <w:p>
            <w:pPr>
              <w:pStyle w:val="12"/>
            </w:pPr>
            <w:r>
              <w:t>340.96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2040299</w:t>
            </w:r>
          </w:p>
        </w:tc>
        <w:tc>
          <w:tcPr>
            <w:tcW w:w="4535" w:type="dxa"/>
            <w:vAlign w:val="center"/>
          </w:tcPr>
          <w:p>
            <w:pPr>
              <w:pStyle w:val="13"/>
            </w:pPr>
            <w:r>
              <w:t>其他公安支出</w:t>
            </w:r>
          </w:p>
        </w:tc>
        <w:tc>
          <w:tcPr>
            <w:tcW w:w="1361" w:type="dxa"/>
            <w:vAlign w:val="center"/>
          </w:tcPr>
          <w:p>
            <w:pPr>
              <w:pStyle w:val="12"/>
            </w:pPr>
            <w:r>
              <w:t>1875.68</w:t>
            </w:r>
          </w:p>
        </w:tc>
        <w:tc>
          <w:tcPr>
            <w:tcW w:w="1361" w:type="dxa"/>
            <w:vAlign w:val="center"/>
          </w:tcPr>
          <w:p>
            <w:pPr>
              <w:pStyle w:val="12"/>
            </w:pPr>
            <w:r>
              <w:t>175.26</w:t>
            </w:r>
          </w:p>
        </w:tc>
        <w:tc>
          <w:tcPr>
            <w:tcW w:w="1361" w:type="dxa"/>
            <w:vAlign w:val="center"/>
          </w:tcPr>
          <w:p>
            <w:pPr>
              <w:pStyle w:val="12"/>
            </w:pPr>
            <w:r>
              <w:t>1700.42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508.80</w:t>
            </w:r>
          </w:p>
        </w:tc>
        <w:tc>
          <w:tcPr>
            <w:tcW w:w="1361" w:type="dxa"/>
            <w:vAlign w:val="center"/>
          </w:tcPr>
          <w:p>
            <w:pPr>
              <w:pStyle w:val="12"/>
            </w:pPr>
            <w:r>
              <w:t>508.80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508.80</w:t>
            </w:r>
          </w:p>
        </w:tc>
        <w:tc>
          <w:tcPr>
            <w:tcW w:w="1361" w:type="dxa"/>
            <w:vAlign w:val="center"/>
          </w:tcPr>
          <w:p>
            <w:pPr>
              <w:pStyle w:val="12"/>
            </w:pPr>
            <w:r>
              <w:t>508.80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491.27</w:t>
            </w:r>
          </w:p>
        </w:tc>
        <w:tc>
          <w:tcPr>
            <w:tcW w:w="1361" w:type="dxa"/>
            <w:vAlign w:val="center"/>
          </w:tcPr>
          <w:p>
            <w:pPr>
              <w:pStyle w:val="12"/>
            </w:pPr>
            <w:r>
              <w:t>491.27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17.53</w:t>
            </w:r>
          </w:p>
        </w:tc>
        <w:tc>
          <w:tcPr>
            <w:tcW w:w="1361" w:type="dxa"/>
            <w:vAlign w:val="center"/>
          </w:tcPr>
          <w:p>
            <w:pPr>
              <w:pStyle w:val="12"/>
            </w:pPr>
            <w:r>
              <w:t>17.53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219.18</w:t>
            </w:r>
          </w:p>
        </w:tc>
        <w:tc>
          <w:tcPr>
            <w:tcW w:w="1361" w:type="dxa"/>
            <w:vAlign w:val="center"/>
          </w:tcPr>
          <w:p>
            <w:pPr>
              <w:pStyle w:val="12"/>
            </w:pPr>
            <w:r>
              <w:t>219.18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219.18</w:t>
            </w:r>
          </w:p>
        </w:tc>
        <w:tc>
          <w:tcPr>
            <w:tcW w:w="1361" w:type="dxa"/>
            <w:vAlign w:val="center"/>
          </w:tcPr>
          <w:p>
            <w:pPr>
              <w:pStyle w:val="12"/>
            </w:pPr>
            <w:r>
              <w:t>219.18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210.10</w:t>
            </w:r>
          </w:p>
        </w:tc>
        <w:tc>
          <w:tcPr>
            <w:tcW w:w="1361" w:type="dxa"/>
            <w:vAlign w:val="center"/>
          </w:tcPr>
          <w:p>
            <w:pPr>
              <w:pStyle w:val="12"/>
            </w:pPr>
            <w:r>
              <w:t>210.10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9.08</w:t>
            </w:r>
          </w:p>
        </w:tc>
        <w:tc>
          <w:tcPr>
            <w:tcW w:w="1361" w:type="dxa"/>
            <w:vAlign w:val="center"/>
          </w:tcPr>
          <w:p>
            <w:pPr>
              <w:pStyle w:val="12"/>
            </w:pPr>
            <w:r>
              <w:t>9.08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245.64</w:t>
            </w:r>
          </w:p>
        </w:tc>
        <w:tc>
          <w:tcPr>
            <w:tcW w:w="1361" w:type="dxa"/>
            <w:vAlign w:val="center"/>
          </w:tcPr>
          <w:p>
            <w:pPr>
              <w:pStyle w:val="12"/>
            </w:pPr>
            <w:r>
              <w:t>245.64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245.64</w:t>
            </w:r>
          </w:p>
        </w:tc>
        <w:tc>
          <w:tcPr>
            <w:tcW w:w="1361" w:type="dxa"/>
            <w:vAlign w:val="center"/>
          </w:tcPr>
          <w:p>
            <w:pPr>
              <w:pStyle w:val="12"/>
            </w:pPr>
            <w:r>
              <w:t>245.64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245.64</w:t>
            </w:r>
          </w:p>
        </w:tc>
        <w:tc>
          <w:tcPr>
            <w:tcW w:w="1361" w:type="dxa"/>
            <w:vAlign w:val="center"/>
          </w:tcPr>
          <w:p>
            <w:pPr>
              <w:pStyle w:val="12"/>
            </w:pPr>
            <w:r>
              <w:t>245.64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229</w:t>
            </w:r>
          </w:p>
        </w:tc>
        <w:tc>
          <w:tcPr>
            <w:tcW w:w="4535" w:type="dxa"/>
            <w:vAlign w:val="center"/>
          </w:tcPr>
          <w:p>
            <w:pPr>
              <w:pStyle w:val="13"/>
            </w:pPr>
            <w:r>
              <w:t>其他支出</w:t>
            </w:r>
          </w:p>
        </w:tc>
        <w:tc>
          <w:tcPr>
            <w:tcW w:w="1361" w:type="dxa"/>
            <w:vAlign w:val="center"/>
          </w:tcPr>
          <w:p>
            <w:pPr>
              <w:pStyle w:val="12"/>
            </w:pPr>
            <w:r>
              <w:t>625.00</w:t>
            </w:r>
          </w:p>
        </w:tc>
        <w:tc>
          <w:tcPr>
            <w:tcW w:w="1361" w:type="dxa"/>
            <w:vAlign w:val="center"/>
          </w:tcPr>
          <w:p>
            <w:pPr>
              <w:pStyle w:val="12"/>
            </w:pPr>
          </w:p>
        </w:tc>
        <w:tc>
          <w:tcPr>
            <w:tcW w:w="1361" w:type="dxa"/>
            <w:vAlign w:val="center"/>
          </w:tcPr>
          <w:p>
            <w:pPr>
              <w:pStyle w:val="12"/>
            </w:pPr>
            <w:r>
              <w:t>625.00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22904</w:t>
            </w:r>
          </w:p>
        </w:tc>
        <w:tc>
          <w:tcPr>
            <w:tcW w:w="4535" w:type="dxa"/>
            <w:vAlign w:val="center"/>
          </w:tcPr>
          <w:p>
            <w:pPr>
              <w:pStyle w:val="13"/>
            </w:pPr>
            <w:r>
              <w:t>其他政府性基金及对应专项债务收入安排的支出</w:t>
            </w:r>
          </w:p>
        </w:tc>
        <w:tc>
          <w:tcPr>
            <w:tcW w:w="1361" w:type="dxa"/>
            <w:vAlign w:val="center"/>
          </w:tcPr>
          <w:p>
            <w:pPr>
              <w:pStyle w:val="12"/>
            </w:pPr>
            <w:r>
              <w:t>625.00</w:t>
            </w:r>
          </w:p>
        </w:tc>
        <w:tc>
          <w:tcPr>
            <w:tcW w:w="1361" w:type="dxa"/>
            <w:vAlign w:val="center"/>
          </w:tcPr>
          <w:p>
            <w:pPr>
              <w:pStyle w:val="12"/>
            </w:pPr>
          </w:p>
        </w:tc>
        <w:tc>
          <w:tcPr>
            <w:tcW w:w="1361" w:type="dxa"/>
            <w:vAlign w:val="center"/>
          </w:tcPr>
          <w:p>
            <w:pPr>
              <w:pStyle w:val="12"/>
            </w:pPr>
            <w:r>
              <w:t>625.00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2290402</w:t>
            </w:r>
          </w:p>
        </w:tc>
        <w:tc>
          <w:tcPr>
            <w:tcW w:w="4535" w:type="dxa"/>
            <w:vAlign w:val="center"/>
          </w:tcPr>
          <w:p>
            <w:pPr>
              <w:pStyle w:val="13"/>
            </w:pPr>
            <w:r>
              <w:t>其他地方自行试点项目收益专项债券收入安排的支出</w:t>
            </w:r>
          </w:p>
        </w:tc>
        <w:tc>
          <w:tcPr>
            <w:tcW w:w="1361" w:type="dxa"/>
            <w:vAlign w:val="center"/>
          </w:tcPr>
          <w:p>
            <w:pPr>
              <w:pStyle w:val="12"/>
            </w:pPr>
            <w:r>
              <w:t>625.00</w:t>
            </w:r>
          </w:p>
        </w:tc>
        <w:tc>
          <w:tcPr>
            <w:tcW w:w="1361" w:type="dxa"/>
            <w:vAlign w:val="center"/>
          </w:tcPr>
          <w:p>
            <w:pPr>
              <w:pStyle w:val="12"/>
            </w:pPr>
          </w:p>
        </w:tc>
        <w:tc>
          <w:tcPr>
            <w:tcW w:w="1361" w:type="dxa"/>
            <w:vAlign w:val="center"/>
          </w:tcPr>
          <w:p>
            <w:pPr>
              <w:pStyle w:val="12"/>
            </w:pPr>
            <w:r>
              <w:t>625.00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312昌黎县公安局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7892.63</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r>
              <w:t>6919.02</w:t>
            </w:r>
          </w:p>
        </w:tc>
        <w:tc>
          <w:tcPr>
            <w:tcW w:w="1474" w:type="dxa"/>
            <w:vAlign w:val="center"/>
          </w:tcPr>
          <w:p>
            <w:pPr>
              <w:pStyle w:val="12"/>
            </w:pPr>
            <w:r>
              <w:t>6919.02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508.80</w:t>
            </w:r>
          </w:p>
        </w:tc>
        <w:tc>
          <w:tcPr>
            <w:tcW w:w="1474" w:type="dxa"/>
            <w:vAlign w:val="center"/>
          </w:tcPr>
          <w:p>
            <w:pPr>
              <w:pStyle w:val="12"/>
            </w:pPr>
            <w:r>
              <w:t>508.80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219.18</w:t>
            </w:r>
          </w:p>
        </w:tc>
        <w:tc>
          <w:tcPr>
            <w:tcW w:w="1474" w:type="dxa"/>
            <w:vAlign w:val="center"/>
          </w:tcPr>
          <w:p>
            <w:pPr>
              <w:pStyle w:val="12"/>
            </w:pPr>
            <w:r>
              <w:t>219.18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245.64</w:t>
            </w:r>
          </w:p>
        </w:tc>
        <w:tc>
          <w:tcPr>
            <w:tcW w:w="1474" w:type="dxa"/>
            <w:vAlign w:val="center"/>
          </w:tcPr>
          <w:p>
            <w:pPr>
              <w:pStyle w:val="12"/>
            </w:pPr>
            <w:r>
              <w:t>245.64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r>
              <w:t>625.00</w:t>
            </w:r>
          </w:p>
        </w:tc>
        <w:tc>
          <w:tcPr>
            <w:tcW w:w="1474" w:type="dxa"/>
            <w:vAlign w:val="center"/>
          </w:tcPr>
          <w:p>
            <w:pPr>
              <w:pStyle w:val="12"/>
            </w:pPr>
          </w:p>
        </w:tc>
        <w:tc>
          <w:tcPr>
            <w:tcW w:w="1474" w:type="dxa"/>
            <w:vAlign w:val="center"/>
          </w:tcPr>
          <w:p>
            <w:pPr>
              <w:pStyle w:val="12"/>
            </w:pPr>
            <w:r>
              <w:t>625.00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7892.63</w:t>
            </w:r>
          </w:p>
        </w:tc>
        <w:tc>
          <w:tcPr>
            <w:tcW w:w="3402" w:type="dxa"/>
            <w:vAlign w:val="center"/>
          </w:tcPr>
          <w:p>
            <w:pPr>
              <w:pStyle w:val="15"/>
            </w:pPr>
            <w:r>
              <w:t>本年支出合计</w:t>
            </w:r>
          </w:p>
        </w:tc>
        <w:tc>
          <w:tcPr>
            <w:tcW w:w="1474" w:type="dxa"/>
            <w:vAlign w:val="center"/>
          </w:tcPr>
          <w:p>
            <w:pPr>
              <w:pStyle w:val="16"/>
            </w:pPr>
            <w:r>
              <w:t>8517.63</w:t>
            </w:r>
          </w:p>
        </w:tc>
        <w:tc>
          <w:tcPr>
            <w:tcW w:w="1474" w:type="dxa"/>
            <w:vAlign w:val="center"/>
          </w:tcPr>
          <w:p>
            <w:pPr>
              <w:pStyle w:val="16"/>
            </w:pPr>
            <w:r>
              <w:t>7892.63</w:t>
            </w:r>
          </w:p>
        </w:tc>
        <w:tc>
          <w:tcPr>
            <w:tcW w:w="1474" w:type="dxa"/>
            <w:vAlign w:val="center"/>
          </w:tcPr>
          <w:p>
            <w:pPr>
              <w:pStyle w:val="16"/>
            </w:pPr>
            <w:r>
              <w:t>625.00</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625.00</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r>
              <w:t>625.00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8517.63</w:t>
            </w:r>
          </w:p>
        </w:tc>
        <w:tc>
          <w:tcPr>
            <w:tcW w:w="3402" w:type="dxa"/>
            <w:vAlign w:val="center"/>
          </w:tcPr>
          <w:p>
            <w:pPr>
              <w:pStyle w:val="15"/>
            </w:pPr>
            <w:r>
              <w:t>支出总计</w:t>
            </w:r>
          </w:p>
        </w:tc>
        <w:tc>
          <w:tcPr>
            <w:tcW w:w="1474" w:type="dxa"/>
            <w:vAlign w:val="center"/>
          </w:tcPr>
          <w:p>
            <w:pPr>
              <w:pStyle w:val="16"/>
            </w:pPr>
            <w:r>
              <w:t>8517.63</w:t>
            </w:r>
          </w:p>
        </w:tc>
        <w:tc>
          <w:tcPr>
            <w:tcW w:w="1474" w:type="dxa"/>
            <w:vAlign w:val="center"/>
          </w:tcPr>
          <w:p>
            <w:pPr>
              <w:pStyle w:val="16"/>
            </w:pPr>
            <w:r>
              <w:t>7892.63</w:t>
            </w:r>
          </w:p>
        </w:tc>
        <w:tc>
          <w:tcPr>
            <w:tcW w:w="1474" w:type="dxa"/>
            <w:vAlign w:val="center"/>
          </w:tcPr>
          <w:p>
            <w:pPr>
              <w:pStyle w:val="16"/>
            </w:pPr>
            <w:r>
              <w:t>625.00</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312昌黎县公安局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7892.63</w:t>
            </w:r>
          </w:p>
        </w:tc>
        <w:tc>
          <w:tcPr>
            <w:tcW w:w="2551" w:type="dxa"/>
            <w:vAlign w:val="center"/>
          </w:tcPr>
          <w:p>
            <w:pPr>
              <w:pStyle w:val="16"/>
            </w:pPr>
            <w:r>
              <w:t>6192.21</w:t>
            </w:r>
          </w:p>
        </w:tc>
        <w:tc>
          <w:tcPr>
            <w:tcW w:w="2551" w:type="dxa"/>
            <w:vAlign w:val="center"/>
          </w:tcPr>
          <w:p>
            <w:pPr>
              <w:pStyle w:val="16"/>
            </w:pPr>
            <w:r>
              <w:t>1700.42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204</w:t>
            </w:r>
          </w:p>
        </w:tc>
        <w:tc>
          <w:tcPr>
            <w:tcW w:w="4535" w:type="dxa"/>
            <w:vAlign w:val="center"/>
          </w:tcPr>
          <w:p>
            <w:pPr>
              <w:pStyle w:val="13"/>
            </w:pPr>
            <w:r>
              <w:t>公共安全支出</w:t>
            </w:r>
          </w:p>
        </w:tc>
        <w:tc>
          <w:tcPr>
            <w:tcW w:w="2551" w:type="dxa"/>
            <w:vAlign w:val="center"/>
          </w:tcPr>
          <w:p>
            <w:pPr>
              <w:pStyle w:val="12"/>
            </w:pPr>
            <w:r>
              <w:t>6919.02</w:t>
            </w:r>
          </w:p>
        </w:tc>
        <w:tc>
          <w:tcPr>
            <w:tcW w:w="2551" w:type="dxa"/>
            <w:vAlign w:val="center"/>
          </w:tcPr>
          <w:p>
            <w:pPr>
              <w:pStyle w:val="12"/>
            </w:pPr>
            <w:r>
              <w:t>5218.60</w:t>
            </w:r>
          </w:p>
        </w:tc>
        <w:tc>
          <w:tcPr>
            <w:tcW w:w="2551" w:type="dxa"/>
            <w:vAlign w:val="center"/>
          </w:tcPr>
          <w:p>
            <w:pPr>
              <w:pStyle w:val="12"/>
            </w:pPr>
            <w:r>
              <w:t>1700.42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20402</w:t>
            </w:r>
          </w:p>
        </w:tc>
        <w:tc>
          <w:tcPr>
            <w:tcW w:w="4535" w:type="dxa"/>
            <w:vAlign w:val="center"/>
          </w:tcPr>
          <w:p>
            <w:pPr>
              <w:pStyle w:val="13"/>
            </w:pPr>
            <w:r>
              <w:t>公安</w:t>
            </w:r>
          </w:p>
        </w:tc>
        <w:tc>
          <w:tcPr>
            <w:tcW w:w="2551" w:type="dxa"/>
            <w:vAlign w:val="center"/>
          </w:tcPr>
          <w:p>
            <w:pPr>
              <w:pStyle w:val="12"/>
            </w:pPr>
            <w:r>
              <w:t>6919.02</w:t>
            </w:r>
          </w:p>
        </w:tc>
        <w:tc>
          <w:tcPr>
            <w:tcW w:w="2551" w:type="dxa"/>
            <w:vAlign w:val="center"/>
          </w:tcPr>
          <w:p>
            <w:pPr>
              <w:pStyle w:val="12"/>
            </w:pPr>
            <w:r>
              <w:t>5218.60</w:t>
            </w:r>
          </w:p>
        </w:tc>
        <w:tc>
          <w:tcPr>
            <w:tcW w:w="2551" w:type="dxa"/>
            <w:vAlign w:val="center"/>
          </w:tcPr>
          <w:p>
            <w:pPr>
              <w:pStyle w:val="12"/>
            </w:pPr>
            <w:r>
              <w:t>1700.42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2040201</w:t>
            </w:r>
          </w:p>
        </w:tc>
        <w:tc>
          <w:tcPr>
            <w:tcW w:w="4535" w:type="dxa"/>
            <w:vAlign w:val="center"/>
          </w:tcPr>
          <w:p>
            <w:pPr>
              <w:pStyle w:val="13"/>
            </w:pPr>
            <w:r>
              <w:t>行政运行</w:t>
            </w:r>
          </w:p>
        </w:tc>
        <w:tc>
          <w:tcPr>
            <w:tcW w:w="2551" w:type="dxa"/>
            <w:vAlign w:val="center"/>
          </w:tcPr>
          <w:p>
            <w:pPr>
              <w:pStyle w:val="12"/>
            </w:pPr>
            <w:r>
              <w:t>4702.39</w:t>
            </w:r>
          </w:p>
        </w:tc>
        <w:tc>
          <w:tcPr>
            <w:tcW w:w="2551" w:type="dxa"/>
            <w:vAlign w:val="center"/>
          </w:tcPr>
          <w:p>
            <w:pPr>
              <w:pStyle w:val="12"/>
            </w:pPr>
            <w:r>
              <w:t>4702.39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2040250</w:t>
            </w:r>
          </w:p>
        </w:tc>
        <w:tc>
          <w:tcPr>
            <w:tcW w:w="4535" w:type="dxa"/>
            <w:vAlign w:val="center"/>
          </w:tcPr>
          <w:p>
            <w:pPr>
              <w:pStyle w:val="13"/>
            </w:pPr>
            <w:r>
              <w:t>事业运行</w:t>
            </w:r>
          </w:p>
        </w:tc>
        <w:tc>
          <w:tcPr>
            <w:tcW w:w="2551" w:type="dxa"/>
            <w:vAlign w:val="center"/>
          </w:tcPr>
          <w:p>
            <w:pPr>
              <w:pStyle w:val="12"/>
            </w:pPr>
            <w:r>
              <w:t>340.96</w:t>
            </w:r>
          </w:p>
        </w:tc>
        <w:tc>
          <w:tcPr>
            <w:tcW w:w="2551" w:type="dxa"/>
            <w:vAlign w:val="center"/>
          </w:tcPr>
          <w:p>
            <w:pPr>
              <w:pStyle w:val="12"/>
            </w:pPr>
            <w:r>
              <w:t>340.96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2040299</w:t>
            </w:r>
          </w:p>
        </w:tc>
        <w:tc>
          <w:tcPr>
            <w:tcW w:w="4535" w:type="dxa"/>
            <w:vAlign w:val="center"/>
          </w:tcPr>
          <w:p>
            <w:pPr>
              <w:pStyle w:val="13"/>
            </w:pPr>
            <w:r>
              <w:t>其他公安支出</w:t>
            </w:r>
          </w:p>
        </w:tc>
        <w:tc>
          <w:tcPr>
            <w:tcW w:w="2551" w:type="dxa"/>
            <w:vAlign w:val="center"/>
          </w:tcPr>
          <w:p>
            <w:pPr>
              <w:pStyle w:val="12"/>
            </w:pPr>
            <w:r>
              <w:t>1875.68</w:t>
            </w:r>
          </w:p>
        </w:tc>
        <w:tc>
          <w:tcPr>
            <w:tcW w:w="2551" w:type="dxa"/>
            <w:vAlign w:val="center"/>
          </w:tcPr>
          <w:p>
            <w:pPr>
              <w:pStyle w:val="12"/>
            </w:pPr>
            <w:r>
              <w:t>175.26</w:t>
            </w:r>
          </w:p>
        </w:tc>
        <w:tc>
          <w:tcPr>
            <w:tcW w:w="2551" w:type="dxa"/>
            <w:vAlign w:val="center"/>
          </w:tcPr>
          <w:p>
            <w:pPr>
              <w:pStyle w:val="12"/>
            </w:pPr>
            <w:r>
              <w:t>1700.42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508.80</w:t>
            </w:r>
          </w:p>
        </w:tc>
        <w:tc>
          <w:tcPr>
            <w:tcW w:w="2551" w:type="dxa"/>
            <w:vAlign w:val="center"/>
          </w:tcPr>
          <w:p>
            <w:pPr>
              <w:pStyle w:val="12"/>
            </w:pPr>
            <w:r>
              <w:t>508.80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508.80</w:t>
            </w:r>
          </w:p>
        </w:tc>
        <w:tc>
          <w:tcPr>
            <w:tcW w:w="2551" w:type="dxa"/>
            <w:vAlign w:val="center"/>
          </w:tcPr>
          <w:p>
            <w:pPr>
              <w:pStyle w:val="12"/>
            </w:pPr>
            <w:r>
              <w:t>508.80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491.27</w:t>
            </w:r>
          </w:p>
        </w:tc>
        <w:tc>
          <w:tcPr>
            <w:tcW w:w="2551" w:type="dxa"/>
            <w:vAlign w:val="center"/>
          </w:tcPr>
          <w:p>
            <w:pPr>
              <w:pStyle w:val="12"/>
            </w:pPr>
            <w:r>
              <w:t>491.27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17.53</w:t>
            </w:r>
          </w:p>
        </w:tc>
        <w:tc>
          <w:tcPr>
            <w:tcW w:w="2551" w:type="dxa"/>
            <w:vAlign w:val="center"/>
          </w:tcPr>
          <w:p>
            <w:pPr>
              <w:pStyle w:val="12"/>
            </w:pPr>
            <w:r>
              <w:t>17.53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219.18</w:t>
            </w:r>
          </w:p>
        </w:tc>
        <w:tc>
          <w:tcPr>
            <w:tcW w:w="2551" w:type="dxa"/>
            <w:vAlign w:val="center"/>
          </w:tcPr>
          <w:p>
            <w:pPr>
              <w:pStyle w:val="12"/>
            </w:pPr>
            <w:r>
              <w:t>219.18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219.18</w:t>
            </w:r>
          </w:p>
        </w:tc>
        <w:tc>
          <w:tcPr>
            <w:tcW w:w="2551" w:type="dxa"/>
            <w:vAlign w:val="center"/>
          </w:tcPr>
          <w:p>
            <w:pPr>
              <w:pStyle w:val="12"/>
            </w:pPr>
            <w:r>
              <w:t>219.18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210.10</w:t>
            </w:r>
          </w:p>
        </w:tc>
        <w:tc>
          <w:tcPr>
            <w:tcW w:w="2551" w:type="dxa"/>
            <w:vAlign w:val="center"/>
          </w:tcPr>
          <w:p>
            <w:pPr>
              <w:pStyle w:val="12"/>
            </w:pPr>
            <w:r>
              <w:t>210.10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9.08</w:t>
            </w:r>
          </w:p>
        </w:tc>
        <w:tc>
          <w:tcPr>
            <w:tcW w:w="2551" w:type="dxa"/>
            <w:vAlign w:val="center"/>
          </w:tcPr>
          <w:p>
            <w:pPr>
              <w:pStyle w:val="12"/>
            </w:pPr>
            <w:r>
              <w:t>9.08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245.64</w:t>
            </w:r>
          </w:p>
        </w:tc>
        <w:tc>
          <w:tcPr>
            <w:tcW w:w="2551" w:type="dxa"/>
            <w:vAlign w:val="center"/>
          </w:tcPr>
          <w:p>
            <w:pPr>
              <w:pStyle w:val="12"/>
            </w:pPr>
            <w:r>
              <w:t>245.64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245.64</w:t>
            </w:r>
          </w:p>
        </w:tc>
        <w:tc>
          <w:tcPr>
            <w:tcW w:w="2551" w:type="dxa"/>
            <w:vAlign w:val="center"/>
          </w:tcPr>
          <w:p>
            <w:pPr>
              <w:pStyle w:val="12"/>
            </w:pPr>
            <w:r>
              <w:t>245.64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245.64</w:t>
            </w:r>
          </w:p>
        </w:tc>
        <w:tc>
          <w:tcPr>
            <w:tcW w:w="2551" w:type="dxa"/>
            <w:vAlign w:val="center"/>
          </w:tcPr>
          <w:p>
            <w:pPr>
              <w:pStyle w:val="12"/>
            </w:pPr>
            <w:r>
              <w:t>245.64</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312昌黎县公安局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6192.21</w:t>
            </w:r>
          </w:p>
        </w:tc>
        <w:tc>
          <w:tcPr>
            <w:tcW w:w="2551" w:type="dxa"/>
            <w:vAlign w:val="center"/>
          </w:tcPr>
          <w:p>
            <w:pPr>
              <w:pStyle w:val="16"/>
            </w:pPr>
            <w:r>
              <w:t>5160.19</w:t>
            </w:r>
          </w:p>
        </w:tc>
        <w:tc>
          <w:tcPr>
            <w:tcW w:w="2551" w:type="dxa"/>
            <w:vAlign w:val="center"/>
          </w:tcPr>
          <w:p>
            <w:pPr>
              <w:pStyle w:val="16"/>
            </w:pPr>
            <w:r>
              <w:t>1032.03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4825.67</w:t>
            </w:r>
          </w:p>
        </w:tc>
        <w:tc>
          <w:tcPr>
            <w:tcW w:w="2551" w:type="dxa"/>
            <w:vAlign w:val="center"/>
          </w:tcPr>
          <w:p>
            <w:pPr>
              <w:pStyle w:val="12"/>
            </w:pPr>
            <w:r>
              <w:t>4825.67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1833.55</w:t>
            </w:r>
          </w:p>
        </w:tc>
        <w:tc>
          <w:tcPr>
            <w:tcW w:w="2551" w:type="dxa"/>
            <w:vAlign w:val="center"/>
          </w:tcPr>
          <w:p>
            <w:pPr>
              <w:pStyle w:val="12"/>
            </w:pPr>
            <w:r>
              <w:t>1833.55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1570.40</w:t>
            </w:r>
          </w:p>
        </w:tc>
        <w:tc>
          <w:tcPr>
            <w:tcW w:w="2551" w:type="dxa"/>
            <w:vAlign w:val="center"/>
          </w:tcPr>
          <w:p>
            <w:pPr>
              <w:pStyle w:val="12"/>
            </w:pPr>
            <w:r>
              <w:t>1570.40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365.40</w:t>
            </w:r>
          </w:p>
        </w:tc>
        <w:tc>
          <w:tcPr>
            <w:tcW w:w="2551" w:type="dxa"/>
            <w:vAlign w:val="center"/>
          </w:tcPr>
          <w:p>
            <w:pPr>
              <w:pStyle w:val="12"/>
            </w:pPr>
            <w:r>
              <w:t>365.40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58.62</w:t>
            </w:r>
          </w:p>
        </w:tc>
        <w:tc>
          <w:tcPr>
            <w:tcW w:w="2551" w:type="dxa"/>
            <w:vAlign w:val="center"/>
          </w:tcPr>
          <w:p>
            <w:pPr>
              <w:pStyle w:val="12"/>
            </w:pPr>
            <w:r>
              <w:t>58.62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491.27</w:t>
            </w:r>
          </w:p>
        </w:tc>
        <w:tc>
          <w:tcPr>
            <w:tcW w:w="2551" w:type="dxa"/>
            <w:vAlign w:val="center"/>
          </w:tcPr>
          <w:p>
            <w:pPr>
              <w:pStyle w:val="12"/>
            </w:pPr>
            <w:r>
              <w:t>491.27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17.53</w:t>
            </w:r>
          </w:p>
        </w:tc>
        <w:tc>
          <w:tcPr>
            <w:tcW w:w="2551" w:type="dxa"/>
            <w:vAlign w:val="center"/>
          </w:tcPr>
          <w:p>
            <w:pPr>
              <w:pStyle w:val="12"/>
            </w:pPr>
            <w:r>
              <w:t>17.53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219.18</w:t>
            </w:r>
          </w:p>
        </w:tc>
        <w:tc>
          <w:tcPr>
            <w:tcW w:w="2551" w:type="dxa"/>
            <w:vAlign w:val="center"/>
          </w:tcPr>
          <w:p>
            <w:pPr>
              <w:pStyle w:val="12"/>
            </w:pPr>
            <w:r>
              <w:t>219.18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24.08</w:t>
            </w:r>
          </w:p>
        </w:tc>
        <w:tc>
          <w:tcPr>
            <w:tcW w:w="2551" w:type="dxa"/>
            <w:vAlign w:val="center"/>
          </w:tcPr>
          <w:p>
            <w:pPr>
              <w:pStyle w:val="12"/>
            </w:pPr>
            <w:r>
              <w:t>24.08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245.64</w:t>
            </w:r>
          </w:p>
        </w:tc>
        <w:tc>
          <w:tcPr>
            <w:tcW w:w="2551" w:type="dxa"/>
            <w:vAlign w:val="center"/>
          </w:tcPr>
          <w:p>
            <w:pPr>
              <w:pStyle w:val="12"/>
            </w:pPr>
            <w:r>
              <w:t>245.64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1008.03</w:t>
            </w:r>
          </w:p>
        </w:tc>
        <w:tc>
          <w:tcPr>
            <w:tcW w:w="2551" w:type="dxa"/>
            <w:vAlign w:val="center"/>
          </w:tcPr>
          <w:p>
            <w:pPr>
              <w:pStyle w:val="12"/>
            </w:pPr>
          </w:p>
        </w:tc>
        <w:tc>
          <w:tcPr>
            <w:tcW w:w="2551" w:type="dxa"/>
            <w:vAlign w:val="center"/>
          </w:tcPr>
          <w:p>
            <w:pPr>
              <w:pStyle w:val="12"/>
            </w:pPr>
            <w:r>
              <w:t>1008.03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91.88</w:t>
            </w:r>
          </w:p>
        </w:tc>
        <w:tc>
          <w:tcPr>
            <w:tcW w:w="2551" w:type="dxa"/>
            <w:vAlign w:val="center"/>
          </w:tcPr>
          <w:p>
            <w:pPr>
              <w:pStyle w:val="12"/>
            </w:pPr>
          </w:p>
        </w:tc>
        <w:tc>
          <w:tcPr>
            <w:tcW w:w="2551" w:type="dxa"/>
            <w:vAlign w:val="center"/>
          </w:tcPr>
          <w:p>
            <w:pPr>
              <w:pStyle w:val="12"/>
            </w:pPr>
            <w:r>
              <w:t>91.88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8.00</w:t>
            </w:r>
          </w:p>
        </w:tc>
        <w:tc>
          <w:tcPr>
            <w:tcW w:w="2551" w:type="dxa"/>
            <w:vAlign w:val="center"/>
          </w:tcPr>
          <w:p>
            <w:pPr>
              <w:pStyle w:val="12"/>
            </w:pPr>
          </w:p>
        </w:tc>
        <w:tc>
          <w:tcPr>
            <w:tcW w:w="2551"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191.72</w:t>
            </w:r>
          </w:p>
        </w:tc>
        <w:tc>
          <w:tcPr>
            <w:tcW w:w="2551" w:type="dxa"/>
            <w:vAlign w:val="center"/>
          </w:tcPr>
          <w:p>
            <w:pPr>
              <w:pStyle w:val="12"/>
            </w:pPr>
          </w:p>
        </w:tc>
        <w:tc>
          <w:tcPr>
            <w:tcW w:w="2551" w:type="dxa"/>
            <w:vAlign w:val="center"/>
          </w:tcPr>
          <w:p>
            <w:pPr>
              <w:pStyle w:val="12"/>
            </w:pPr>
            <w:r>
              <w:t>191.72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15.60</w:t>
            </w:r>
          </w:p>
        </w:tc>
        <w:tc>
          <w:tcPr>
            <w:tcW w:w="2551" w:type="dxa"/>
            <w:vAlign w:val="center"/>
          </w:tcPr>
          <w:p>
            <w:pPr>
              <w:pStyle w:val="12"/>
            </w:pPr>
          </w:p>
        </w:tc>
        <w:tc>
          <w:tcPr>
            <w:tcW w:w="2551" w:type="dxa"/>
            <w:vAlign w:val="center"/>
          </w:tcPr>
          <w:p>
            <w:pPr>
              <w:pStyle w:val="12"/>
            </w:pPr>
            <w:r>
              <w:t>15.60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30209</w:t>
            </w:r>
          </w:p>
        </w:tc>
        <w:tc>
          <w:tcPr>
            <w:tcW w:w="4535" w:type="dxa"/>
            <w:vAlign w:val="center"/>
          </w:tcPr>
          <w:p>
            <w:pPr>
              <w:pStyle w:val="13"/>
            </w:pPr>
            <w:r>
              <w:t>物业管理费</w:t>
            </w:r>
          </w:p>
        </w:tc>
        <w:tc>
          <w:tcPr>
            <w:tcW w:w="2551" w:type="dxa"/>
            <w:vAlign w:val="center"/>
          </w:tcPr>
          <w:p>
            <w:pPr>
              <w:pStyle w:val="12"/>
            </w:pPr>
            <w:r>
              <w:t>129.80</w:t>
            </w:r>
          </w:p>
        </w:tc>
        <w:tc>
          <w:tcPr>
            <w:tcW w:w="2551" w:type="dxa"/>
            <w:vAlign w:val="center"/>
          </w:tcPr>
          <w:p>
            <w:pPr>
              <w:pStyle w:val="12"/>
            </w:pPr>
          </w:p>
        </w:tc>
        <w:tc>
          <w:tcPr>
            <w:tcW w:w="2551" w:type="dxa"/>
            <w:vAlign w:val="center"/>
          </w:tcPr>
          <w:p>
            <w:pPr>
              <w:pStyle w:val="12"/>
            </w:pPr>
            <w:r>
              <w:t>129.80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92.00</w:t>
            </w:r>
          </w:p>
        </w:tc>
        <w:tc>
          <w:tcPr>
            <w:tcW w:w="2551" w:type="dxa"/>
            <w:vAlign w:val="center"/>
          </w:tcPr>
          <w:p>
            <w:pPr>
              <w:pStyle w:val="12"/>
            </w:pPr>
          </w:p>
        </w:tc>
        <w:tc>
          <w:tcPr>
            <w:tcW w:w="2551" w:type="dxa"/>
            <w:vAlign w:val="center"/>
          </w:tcPr>
          <w:p>
            <w:pPr>
              <w:pStyle w:val="12"/>
            </w:pPr>
            <w:r>
              <w:t>92.00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1.40</w:t>
            </w:r>
          </w:p>
        </w:tc>
        <w:tc>
          <w:tcPr>
            <w:tcW w:w="2551" w:type="dxa"/>
            <w:vAlign w:val="center"/>
          </w:tcPr>
          <w:p>
            <w:pPr>
              <w:pStyle w:val="12"/>
            </w:pPr>
          </w:p>
        </w:tc>
        <w:tc>
          <w:tcPr>
            <w:tcW w:w="2551" w:type="dxa"/>
            <w:vAlign w:val="center"/>
          </w:tcPr>
          <w:p>
            <w:pPr>
              <w:pStyle w:val="12"/>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0.80</w:t>
            </w:r>
          </w:p>
        </w:tc>
        <w:tc>
          <w:tcPr>
            <w:tcW w:w="2551" w:type="dxa"/>
            <w:vAlign w:val="center"/>
          </w:tcPr>
          <w:p>
            <w:pPr>
              <w:pStyle w:val="12"/>
            </w:pPr>
          </w:p>
        </w:tc>
        <w:tc>
          <w:tcPr>
            <w:tcW w:w="2551" w:type="dxa"/>
            <w:vAlign w:val="center"/>
          </w:tcPr>
          <w:p>
            <w:pPr>
              <w:pStyle w:val="12"/>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30218</w:t>
            </w:r>
          </w:p>
        </w:tc>
        <w:tc>
          <w:tcPr>
            <w:tcW w:w="4535" w:type="dxa"/>
            <w:vAlign w:val="center"/>
          </w:tcPr>
          <w:p>
            <w:pPr>
              <w:pStyle w:val="13"/>
            </w:pPr>
            <w:r>
              <w:t>专用材料费</w:t>
            </w:r>
          </w:p>
        </w:tc>
        <w:tc>
          <w:tcPr>
            <w:tcW w:w="2551" w:type="dxa"/>
            <w:vAlign w:val="center"/>
          </w:tcPr>
          <w:p>
            <w:pPr>
              <w:pStyle w:val="12"/>
            </w:pPr>
            <w:r>
              <w:t>9.00</w:t>
            </w:r>
          </w:p>
        </w:tc>
        <w:tc>
          <w:tcPr>
            <w:tcW w:w="2551" w:type="dxa"/>
            <w:vAlign w:val="center"/>
          </w:tcPr>
          <w:p>
            <w:pPr>
              <w:pStyle w:val="12"/>
            </w:pPr>
          </w:p>
        </w:tc>
        <w:tc>
          <w:tcPr>
            <w:tcW w:w="2551" w:type="dxa"/>
            <w:vAlign w:val="center"/>
          </w:tcPr>
          <w:p>
            <w:pPr>
              <w:pStyle w:val="12"/>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30224</w:t>
            </w:r>
          </w:p>
        </w:tc>
        <w:tc>
          <w:tcPr>
            <w:tcW w:w="4535" w:type="dxa"/>
            <w:vAlign w:val="center"/>
          </w:tcPr>
          <w:p>
            <w:pPr>
              <w:pStyle w:val="13"/>
            </w:pPr>
            <w:r>
              <w:t>被装购置费</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30226</w:t>
            </w:r>
          </w:p>
        </w:tc>
        <w:tc>
          <w:tcPr>
            <w:tcW w:w="4535" w:type="dxa"/>
            <w:vAlign w:val="center"/>
          </w:tcPr>
          <w:p>
            <w:pPr>
              <w:pStyle w:val="13"/>
            </w:pPr>
            <w:r>
              <w:t>劳务费</w:t>
            </w:r>
          </w:p>
        </w:tc>
        <w:tc>
          <w:tcPr>
            <w:tcW w:w="2551" w:type="dxa"/>
            <w:vAlign w:val="center"/>
          </w:tcPr>
          <w:p>
            <w:pPr>
              <w:pStyle w:val="12"/>
            </w:pPr>
            <w:r>
              <w:t>46.96</w:t>
            </w:r>
          </w:p>
        </w:tc>
        <w:tc>
          <w:tcPr>
            <w:tcW w:w="2551" w:type="dxa"/>
            <w:vAlign w:val="center"/>
          </w:tcPr>
          <w:p>
            <w:pPr>
              <w:pStyle w:val="12"/>
            </w:pPr>
          </w:p>
        </w:tc>
        <w:tc>
          <w:tcPr>
            <w:tcW w:w="2551" w:type="dxa"/>
            <w:vAlign w:val="center"/>
          </w:tcPr>
          <w:p>
            <w:pPr>
              <w:pStyle w:val="12"/>
            </w:pPr>
            <w:r>
              <w:t>46.96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30227</w:t>
            </w:r>
          </w:p>
        </w:tc>
        <w:tc>
          <w:tcPr>
            <w:tcW w:w="4535" w:type="dxa"/>
            <w:vAlign w:val="center"/>
          </w:tcPr>
          <w:p>
            <w:pPr>
              <w:pStyle w:val="13"/>
            </w:pPr>
            <w:r>
              <w:t>委托业务费</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24.43</w:t>
            </w:r>
          </w:p>
        </w:tc>
        <w:tc>
          <w:tcPr>
            <w:tcW w:w="2551" w:type="dxa"/>
            <w:vAlign w:val="center"/>
          </w:tcPr>
          <w:p>
            <w:pPr>
              <w:pStyle w:val="12"/>
            </w:pPr>
          </w:p>
        </w:tc>
        <w:tc>
          <w:tcPr>
            <w:tcW w:w="2551" w:type="dxa"/>
            <w:vAlign w:val="center"/>
          </w:tcPr>
          <w:p>
            <w:pPr>
              <w:pStyle w:val="12"/>
            </w:pPr>
            <w:r>
              <w:t>24.43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223.64</w:t>
            </w:r>
          </w:p>
        </w:tc>
        <w:tc>
          <w:tcPr>
            <w:tcW w:w="2551" w:type="dxa"/>
            <w:vAlign w:val="center"/>
          </w:tcPr>
          <w:p>
            <w:pPr>
              <w:pStyle w:val="12"/>
            </w:pPr>
          </w:p>
        </w:tc>
        <w:tc>
          <w:tcPr>
            <w:tcW w:w="2551" w:type="dxa"/>
            <w:vAlign w:val="center"/>
          </w:tcPr>
          <w:p>
            <w:pPr>
              <w:pStyle w:val="12"/>
            </w:pPr>
            <w:r>
              <w:t>223.64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158.79</w:t>
            </w:r>
          </w:p>
        </w:tc>
        <w:tc>
          <w:tcPr>
            <w:tcW w:w="2551" w:type="dxa"/>
            <w:vAlign w:val="center"/>
          </w:tcPr>
          <w:p>
            <w:pPr>
              <w:pStyle w:val="12"/>
            </w:pPr>
          </w:p>
        </w:tc>
        <w:tc>
          <w:tcPr>
            <w:tcW w:w="2551" w:type="dxa"/>
            <w:vAlign w:val="center"/>
          </w:tcPr>
          <w:p>
            <w:pPr>
              <w:pStyle w:val="12"/>
            </w:pPr>
            <w:r>
              <w:t>158.79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334.51</w:t>
            </w:r>
          </w:p>
        </w:tc>
        <w:tc>
          <w:tcPr>
            <w:tcW w:w="2551" w:type="dxa"/>
            <w:vAlign w:val="center"/>
          </w:tcPr>
          <w:p>
            <w:pPr>
              <w:pStyle w:val="12"/>
            </w:pPr>
            <w:r>
              <w:t>334.51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285.31</w:t>
            </w:r>
          </w:p>
        </w:tc>
        <w:tc>
          <w:tcPr>
            <w:tcW w:w="2551" w:type="dxa"/>
            <w:vAlign w:val="center"/>
          </w:tcPr>
          <w:p>
            <w:pPr>
              <w:pStyle w:val="12"/>
            </w:pPr>
            <w:r>
              <w:t>285.31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49.20</w:t>
            </w:r>
          </w:p>
        </w:tc>
        <w:tc>
          <w:tcPr>
            <w:tcW w:w="2551" w:type="dxa"/>
            <w:vAlign w:val="center"/>
          </w:tcPr>
          <w:p>
            <w:pPr>
              <w:pStyle w:val="12"/>
            </w:pPr>
            <w:r>
              <w:t>49.20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24.00</w:t>
            </w:r>
          </w:p>
        </w:tc>
        <w:tc>
          <w:tcPr>
            <w:tcW w:w="2551" w:type="dxa"/>
            <w:vAlign w:val="center"/>
          </w:tcPr>
          <w:p>
            <w:pPr>
              <w:pStyle w:val="12"/>
            </w:pPr>
          </w:p>
        </w:tc>
        <w:tc>
          <w:tcPr>
            <w:tcW w:w="2551" w:type="dxa"/>
            <w:vAlign w:val="center"/>
          </w:tcPr>
          <w:p>
            <w:pPr>
              <w:pStyle w:val="12"/>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24.00</w:t>
            </w:r>
          </w:p>
        </w:tc>
        <w:tc>
          <w:tcPr>
            <w:tcW w:w="2551" w:type="dxa"/>
            <w:vAlign w:val="center"/>
          </w:tcPr>
          <w:p>
            <w:pPr>
              <w:pStyle w:val="12"/>
            </w:pPr>
          </w:p>
        </w:tc>
        <w:tc>
          <w:tcPr>
            <w:tcW w:w="2551" w:type="dxa"/>
            <w:vAlign w:val="center"/>
          </w:tcPr>
          <w:p>
            <w:pPr>
              <w:pStyle w:val="12"/>
            </w:pPr>
            <w:r>
              <w:t>24.00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312昌黎县公安局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625.00</w:t>
            </w:r>
          </w:p>
        </w:tc>
        <w:tc>
          <w:tcPr>
            <w:tcW w:w="2551" w:type="dxa"/>
            <w:vAlign w:val="center"/>
          </w:tcPr>
          <w:p>
            <w:pPr>
              <w:pStyle w:val="16"/>
            </w:pPr>
          </w:p>
        </w:tc>
        <w:tc>
          <w:tcPr>
            <w:tcW w:w="2551" w:type="dxa"/>
            <w:vAlign w:val="center"/>
          </w:tcPr>
          <w:p>
            <w:pPr>
              <w:pStyle w:val="16"/>
            </w:pPr>
            <w:r>
              <w:t>625.00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229</w:t>
            </w:r>
          </w:p>
        </w:tc>
        <w:tc>
          <w:tcPr>
            <w:tcW w:w="4535" w:type="dxa"/>
            <w:vAlign w:val="center"/>
          </w:tcPr>
          <w:p>
            <w:pPr>
              <w:pStyle w:val="13"/>
            </w:pPr>
            <w:r>
              <w:t>其他支出</w:t>
            </w:r>
          </w:p>
        </w:tc>
        <w:tc>
          <w:tcPr>
            <w:tcW w:w="2551" w:type="dxa"/>
            <w:vAlign w:val="center"/>
          </w:tcPr>
          <w:p>
            <w:pPr>
              <w:pStyle w:val="12"/>
            </w:pPr>
            <w:r>
              <w:t>625.00</w:t>
            </w:r>
          </w:p>
        </w:tc>
        <w:tc>
          <w:tcPr>
            <w:tcW w:w="2551" w:type="dxa"/>
            <w:vAlign w:val="center"/>
          </w:tcPr>
          <w:p>
            <w:pPr>
              <w:pStyle w:val="12"/>
            </w:pPr>
          </w:p>
        </w:tc>
        <w:tc>
          <w:tcPr>
            <w:tcW w:w="2551" w:type="dxa"/>
            <w:vAlign w:val="center"/>
          </w:tcPr>
          <w:p>
            <w:pPr>
              <w:pStyle w:val="12"/>
            </w:pPr>
            <w:r>
              <w:t>625.00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22904</w:t>
            </w:r>
          </w:p>
        </w:tc>
        <w:tc>
          <w:tcPr>
            <w:tcW w:w="4535" w:type="dxa"/>
            <w:vAlign w:val="center"/>
          </w:tcPr>
          <w:p>
            <w:pPr>
              <w:pStyle w:val="13"/>
            </w:pPr>
            <w:r>
              <w:t>其他政府性基金及对应专项债务收入安排的支出</w:t>
            </w:r>
          </w:p>
        </w:tc>
        <w:tc>
          <w:tcPr>
            <w:tcW w:w="2551" w:type="dxa"/>
            <w:vAlign w:val="center"/>
          </w:tcPr>
          <w:p>
            <w:pPr>
              <w:pStyle w:val="12"/>
            </w:pPr>
            <w:r>
              <w:t>625.00</w:t>
            </w:r>
          </w:p>
        </w:tc>
        <w:tc>
          <w:tcPr>
            <w:tcW w:w="2551" w:type="dxa"/>
            <w:vAlign w:val="center"/>
          </w:tcPr>
          <w:p>
            <w:pPr>
              <w:pStyle w:val="12"/>
            </w:pPr>
          </w:p>
        </w:tc>
        <w:tc>
          <w:tcPr>
            <w:tcW w:w="2551" w:type="dxa"/>
            <w:vAlign w:val="center"/>
          </w:tcPr>
          <w:p>
            <w:pPr>
              <w:pStyle w:val="12"/>
            </w:pPr>
            <w:r>
              <w:t>625.00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2290402</w:t>
            </w:r>
          </w:p>
        </w:tc>
        <w:tc>
          <w:tcPr>
            <w:tcW w:w="4535" w:type="dxa"/>
            <w:vAlign w:val="center"/>
          </w:tcPr>
          <w:p>
            <w:pPr>
              <w:pStyle w:val="13"/>
            </w:pPr>
            <w:r>
              <w:t>其他地方自行试点项目收益专项债券收入安排的支出</w:t>
            </w:r>
          </w:p>
        </w:tc>
        <w:tc>
          <w:tcPr>
            <w:tcW w:w="2551" w:type="dxa"/>
            <w:vAlign w:val="center"/>
          </w:tcPr>
          <w:p>
            <w:pPr>
              <w:pStyle w:val="12"/>
            </w:pPr>
            <w:r>
              <w:t>625.00</w:t>
            </w:r>
          </w:p>
        </w:tc>
        <w:tc>
          <w:tcPr>
            <w:tcW w:w="2551" w:type="dxa"/>
            <w:vAlign w:val="center"/>
          </w:tcPr>
          <w:p>
            <w:pPr>
              <w:pStyle w:val="12"/>
            </w:pPr>
          </w:p>
        </w:tc>
        <w:tc>
          <w:tcPr>
            <w:tcW w:w="2551" w:type="dxa"/>
            <w:vAlign w:val="center"/>
          </w:tcPr>
          <w:p>
            <w:pPr>
              <w:pStyle w:val="12"/>
            </w:pPr>
            <w:r>
              <w:t>625.00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312昌黎县公安局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312昌黎县公安局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2.80</w:t>
            </w:r>
          </w:p>
        </w:tc>
        <w:tc>
          <w:tcPr>
            <w:tcW w:w="2381" w:type="dxa"/>
            <w:vAlign w:val="center"/>
          </w:tcPr>
          <w:p>
            <w:pPr>
              <w:pStyle w:val="16"/>
            </w:pPr>
            <w:r>
              <w:t>2.80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2.80</w:t>
            </w:r>
          </w:p>
        </w:tc>
        <w:tc>
          <w:tcPr>
            <w:tcW w:w="2381" w:type="dxa"/>
            <w:vAlign w:val="center"/>
          </w:tcPr>
          <w:p>
            <w:pPr>
              <w:pStyle w:val="12"/>
            </w:pPr>
            <w:r>
              <w:t>2.80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2.00</w:t>
            </w:r>
          </w:p>
        </w:tc>
        <w:tc>
          <w:tcPr>
            <w:tcW w:w="2381" w:type="dxa"/>
            <w:vAlign w:val="center"/>
          </w:tcPr>
          <w:p>
            <w:pPr>
              <w:pStyle w:val="12"/>
            </w:pPr>
            <w:r>
              <w:t>2.00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2.00</w:t>
            </w:r>
          </w:p>
        </w:tc>
        <w:tc>
          <w:tcPr>
            <w:tcW w:w="2381" w:type="dxa"/>
            <w:vAlign w:val="center"/>
          </w:tcPr>
          <w:p>
            <w:pPr>
              <w:pStyle w:val="12"/>
            </w:pPr>
            <w:r>
              <w:t>2.00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0.80</w:t>
            </w:r>
          </w:p>
        </w:tc>
        <w:tc>
          <w:tcPr>
            <w:tcW w:w="2381" w:type="dxa"/>
            <w:vAlign w:val="center"/>
          </w:tcPr>
          <w:p>
            <w:pPr>
              <w:pStyle w:val="12"/>
            </w:pPr>
            <w:r>
              <w:t>0.80</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昌黎县公安局2026年部门预算信息公开情况说明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昌黎县公安局2026年部门预算信息公开情况说明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按照《中华人民共和国预算法》、《地方预决算公开操作规程》和《关于进一步推进预算公开工作的实施意见》规定，现将昌黎县公安局2026年部门预算公开如下：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此项涉密，不予公开。</w:t>
      </w:r>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机构设置：</w:t>
      </w:r>
    </w:p>
    <w:p>
      <w:pPr>
        <w:spacing w:before="0" w:after="0" w:line="240" w:lineRule="auto"/>
        <w:ind w:firstLine="640"/>
        <w:jc w:val="left"/>
        <w:outlineLvl w:val="9"/>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此项涉密，不予公开。</w:t>
      </w:r>
    </w:p>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按照预算管理有关规定，目前部门预算的编制实行综合预算管理，即全部收入和支出都反映在预算中。昌黎县公安局机关及所属事业单位的收支包含在部门预算中。</w:t>
      </w:r>
    </w:p>
    <w:p>
      <w:pPr>
        <w:pStyle w:val="19"/>
      </w:pPr>
      <w:r>
        <w:t>1、收入说明</w:t>
      </w:r>
    </w:p>
    <w:p>
      <w:pPr>
        <w:pStyle w:val="19"/>
      </w:pPr>
      <w:r>
        <w:t>反映本部门当年全部收入。2026年预算收入8517.63万元，其中：一般公共预算收入7892.63万元，基金预算收入0.00万元，国有资本经营预算收入0.00万元，财政专户核拨收入0.00万元，单位资金收入0.00万元，上年结转结余625.00万元。</w:t>
      </w:r>
    </w:p>
    <w:p>
      <w:pPr>
        <w:pStyle w:val="19"/>
      </w:pPr>
      <w:r>
        <w:t>2、支出说明</w:t>
      </w:r>
    </w:p>
    <w:p>
      <w:pPr>
        <w:pStyle w:val="19"/>
      </w:pPr>
      <w:r>
        <w:t>收支预算总表支出栏、基本支出表、项目支出表按经济分类和支出功能分类科目编制，反映昌黎县公安局年度部门预算中支出预算的总体情况。2026年支出预算8517.63万元，其中基本支出6192.21万元，包括人员经费5160.19万元和日常公用经费1032.03万元；项目支出2325.42万元，主要为提前下达2026年中央政法纪检监察转移支付资金558万元，提前下达2026年基层公检法司转移支付资金311万元，警务辅助人员（辅警协警）经费728.42万元，公安局维修经费（非税安排）25万元，上年结转债券资金625万元，在押人员伙食费78万元；预计下年使用的单位资金结余0.00万元。委托业务费共计安排115.00万元，主要用于因技术原因确需对外委托的辅助性工作和确有必要对外委托开展咨询、评审、规划等工作。</w:t>
      </w:r>
    </w:p>
    <w:p>
      <w:pPr>
        <w:pStyle w:val="19"/>
      </w:pPr>
      <w:r>
        <w:t>3、比上年增减情况</w:t>
      </w:r>
    </w:p>
    <w:p>
      <w:pPr>
        <w:pStyle w:val="19"/>
      </w:pPr>
      <w:r>
        <w:t>2026年预算收支安排8517.63万元，较2025年预算增加325.09万元，其中：基本支出增加223.55万元，主要为2025年招录12名新警，导致人员经费增加。项目支出增加101.54万元，主要为增加上年结转债券资金625万元。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2026年，我部门机关运行经费共计安排1032.03万元，主要用于日常维修、办公用房水电费、办公用房取暖费、办公用房物业管理费等日常运行支出。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2.80万元，其中因公出国（境）费0.00万元；公务用车购置及运维费2.00万元（其中：公务用车购置费为0.00万元，公务用车运维费2.00万元)；公务接待费0.80万元。与2025年相比减少1.80万元，增减变化的主要原因是为落实习惯过紧日子要求，压减公务用车运行维护费1.6万元，压减公务接待费0.2万元。</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昌黎县公安局将以习近平新时代中国特色社会主义思想为指导，认真贯彻党的二十大精神，认真落实中央、省、市系列公安工作会议精神，认真履行维护国家安全，确保社会稳定，保障人民安居乐业的职责使命，为全县经济社会发展营造安全稳定的社会治安环境。具体表现如下：严厉打击防范违法犯罪，维护国家及人民群众生命财产安全。确保全年查处各类行政案件不低于2000起；破获刑事案件不低于500起；确保社会稳定，提高群众安全感和满意度。确保重大事件和活动0伤亡，化解矛盾纠纷不少于500起，检查、暗访场所、企业不低于300家；努力提升公安监所管理和安全防范水平，确保不发生犯人及违法嫌疑人脱逃事件；提高科学技术水平，为公安机关开展业务工作提供技术支持，加大业务装备投入，争取比上年投入增长1%。确保全县不发生重大安全保卫事故；保障公安业务工作有序开展。</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（一）有效打击防范违法犯罪，提升查处案件效率</w:t>
      </w:r>
    </w:p>
    <w:p>
      <w:pPr>
        <w:pStyle w:val="23"/>
      </w:pPr>
      <w:r>
        <w:t>绩效目标：严厉打击违法犯罪活动，保障人民群众生命财产安全。</w:t>
      </w:r>
    </w:p>
    <w:p>
      <w:pPr>
        <w:pStyle w:val="23"/>
      </w:pPr>
      <w:r>
        <w:t>绩效指标：查处各类行政案件数≥2000起；破获各类刑事案件数≥500起。</w:t>
      </w:r>
    </w:p>
    <w:p>
      <w:pPr>
        <w:pStyle w:val="23"/>
      </w:pPr>
      <w:r>
        <w:t>（二）提升社会面管控效率</w:t>
      </w:r>
    </w:p>
    <w:p>
      <w:pPr>
        <w:pStyle w:val="23"/>
      </w:pPr>
      <w:r>
        <w:t>绩效目标：维护社会安全稳定，提高群众安全感和满意度。</w:t>
      </w:r>
    </w:p>
    <w:p>
      <w:pPr>
        <w:pStyle w:val="23"/>
      </w:pPr>
      <w:r>
        <w:t>绩效指标：化解矛盾纠纷≥500起；确保重大事件和活动0伤亡。</w:t>
      </w:r>
    </w:p>
    <w:p>
      <w:pPr>
        <w:pStyle w:val="23"/>
      </w:pPr>
      <w:r>
        <w:t>（三）强化羁押监管水平</w:t>
      </w:r>
    </w:p>
    <w:p>
      <w:pPr>
        <w:pStyle w:val="23"/>
      </w:pPr>
      <w:r>
        <w:t>绩效目标：强化公安监所管理和提升监所安全防范水平。</w:t>
      </w:r>
    </w:p>
    <w:p>
      <w:pPr>
        <w:pStyle w:val="23"/>
      </w:pPr>
      <w:r>
        <w:t>绩效指标：不发生在押人员脱逃事故。</w:t>
      </w:r>
    </w:p>
    <w:p>
      <w:pPr>
        <w:pStyle w:val="23"/>
      </w:pPr>
      <w:r>
        <w:t>（四）提高公安科学技术水平</w:t>
      </w:r>
    </w:p>
    <w:p>
      <w:pPr>
        <w:pStyle w:val="23"/>
      </w:pPr>
      <w:r>
        <w:t>绩效目标：提高科学技术水平，为公安机关开展业务工作提供技术支持。</w:t>
      </w:r>
    </w:p>
    <w:p>
      <w:pPr>
        <w:pStyle w:val="23"/>
      </w:pPr>
      <w:r>
        <w:t>绩效指标：增加业务装备投入，比上年增长1%</w:t>
      </w:r>
    </w:p>
    <w:p>
      <w:pPr>
        <w:pStyle w:val="23"/>
      </w:pPr>
      <w:r>
        <w:t>（五）提升公安政务管理能力</w:t>
      </w:r>
    </w:p>
    <w:p>
      <w:pPr>
        <w:pStyle w:val="23"/>
      </w:pPr>
      <w:r>
        <w:t>绩效目标：确保公安各项业务顺利开展，维护社会稳定能力增强。</w:t>
      </w:r>
    </w:p>
    <w:p>
      <w:pPr>
        <w:pStyle w:val="23"/>
      </w:pPr>
      <w:r>
        <w:t>绩效指标：加强公安机关执法规范化建设，强化公安工作保障工作，提升全县公安队伍建设，加大督导检查力度，妥善处置各类案件，提升群众满意度。</w:t>
      </w:r>
    </w:p>
    <w:p>
      <w:pPr>
        <w:pStyle w:val="23"/>
      </w:pPr>
      <w:r>
        <w:t>（六）加强全县森林公安管理水平</w:t>
      </w:r>
    </w:p>
    <w:p>
      <w:pPr>
        <w:pStyle w:val="23"/>
      </w:pPr>
      <w:r>
        <w:t>绩效目标：贯彻落实上级公安、林业部门有关森林工作的路线方针政策，加强全县森林公安工作。</w:t>
      </w:r>
    </w:p>
    <w:p>
      <w:pPr>
        <w:pStyle w:val="23"/>
      </w:pPr>
      <w:r>
        <w:t>绩效指标：抓好林区治安综合治理，掌握林区治安动态。查处破坏森林资源和野生动物资源的刑事案件，林业行政案件和林区治安案件和重大治安事故。</w:t>
      </w:r>
    </w:p>
    <w:p>
      <w:pPr>
        <w:pStyle w:val="23"/>
      </w:pPr>
      <w:r>
        <w:t>（七）强化政法政务管理水平</w:t>
      </w:r>
    </w:p>
    <w:p>
      <w:pPr>
        <w:pStyle w:val="23"/>
      </w:pPr>
      <w:r>
        <w:t>绩效目标：协调落实机关专项资金，对各项经费使用进行审批，确保各项专项资金得到合理利用，保障机关日常工作正常运行，推进政法工作扎实开展</w:t>
      </w:r>
    </w:p>
    <w:p>
      <w:pPr>
        <w:pStyle w:val="23"/>
      </w:pPr>
      <w:r>
        <w:t>绩效指标：合理利用政法转移支付资金，保证专款专用。做到不挪用、不占用。</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（一）完善制度建设。制定完善预算绩效管理制度、资金管理办法、工作保障制度等内控管理办法，为全年预算绩效目标的实现奠定制度基础。</w:t>
      </w:r>
    </w:p>
    <w:p>
      <w:pPr>
        <w:pStyle w:val="24"/>
      </w:pPr>
      <w:r>
        <w:t>（二）加强支出管理。通过优化支出结构、编细编实预算、加快履行政府采购手续、尽快启动项目、及时支付资金、6月底前细化代编预算、按规定及时下达资金等多种措施，确保支出进度达标。</w:t>
      </w:r>
    </w:p>
    <w:p>
      <w:pPr>
        <w:pStyle w:val="24"/>
      </w:pPr>
      <w:r>
        <w:t>（三）加强绩效运行监控。按要求开展绩效运行监控，发现问题及时采取措施，确保绩效目标如期保质实现。</w:t>
      </w:r>
    </w:p>
    <w:p>
      <w:pPr>
        <w:pStyle w:val="24"/>
      </w:pPr>
      <w:r>
        <w:t>（四）做好绩效自评。按要求开展上年度部门预算绩效自评和重点评价工作，对评价中发现的问题及时整改，调整优化支出结构，提高财政资金使用效益。</w:t>
      </w:r>
    </w:p>
    <w:p>
      <w:pPr>
        <w:pStyle w:val="24"/>
      </w:pPr>
      <w:r>
        <w:t>（五）规范财务资产管理。完善财务管理制度，严格审批程序，加强固定资产登记、使用和报废处置管理，做到支出合理，物尽其用。</w:t>
      </w:r>
    </w:p>
    <w:p>
      <w:pPr>
        <w:pStyle w:val="24"/>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pPr>
      <w:r>
        <w:t>（七）加强宣传培训调研等。加强人员培训，提高本部门职工业务素质；加强调研，提出优化财政资金配置、提高资金使用效益的意见</w:t>
      </w:r>
      <w:bookmarkStart w:id="20" w:name="_GoBack"/>
      <w:bookmarkEnd w:id="20"/>
      <w:r>
        <w:t>；加大宣传力度，强化预算绩效管理意识，促进预算绩效管理水平进一步提升。</w:t>
      </w:r>
    </w:p>
    <w:p>
      <w:pPr>
        <w:pStyle w:val="24"/>
        <w:sectPr>
          <w:pgSz w:w="16840" w:h="11900" w:orient="landscape"/>
          <w:pgMar w:top="1361" w:right="1020" w:bottom="1361" w:left="1020" w:header="720" w:footer="720" w:gutter="0"/>
          <w:cols w:space="720" w:num="1"/>
        </w:sectPr>
      </w:pP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ilvl w:val="0"/>
          <w:numId w:val="0"/>
        </w:numPr>
        <w:spacing w:before="10" w:after="10" w:line="360" w:lineRule="auto"/>
        <w:ind w:firstLine="640" w:firstLineChars="200"/>
        <w:jc w:val="left"/>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1、昌黎县2025年新增专项债券用于政府拖欠企业账款(6.30)-6658023641973793084-业务技术用房二期（附属用房）工程人防配电增项工程绩效目标表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1246"/>
        <w:gridCol w:w="2760"/>
        <w:gridCol w:w="4215"/>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3514" w:type="dxa"/>
            <w:gridSpan w:val="2"/>
            <w:vAlign w:val="center"/>
          </w:tcPr>
          <w:p>
            <w:pPr>
              <w:pStyle w:val="13"/>
            </w:pPr>
            <w:r>
              <w:t>13032225P00229510120L</w:t>
            </w:r>
          </w:p>
        </w:tc>
        <w:tc>
          <w:tcPr>
            <w:tcW w:w="2760" w:type="dxa"/>
            <w:vAlign w:val="center"/>
          </w:tcPr>
          <w:p>
            <w:pPr>
              <w:pStyle w:val="11"/>
            </w:pPr>
            <w:r>
              <w:t>项目名称</w:t>
            </w:r>
          </w:p>
        </w:tc>
        <w:tc>
          <w:tcPr>
            <w:tcW w:w="7759" w:type="dxa"/>
            <w:gridSpan w:val="3"/>
            <w:vAlign w:val="center"/>
          </w:tcPr>
          <w:p>
            <w:pPr>
              <w:pStyle w:val="13"/>
            </w:pPr>
            <w:r>
              <w:t>昌黎县2025年新增专项债券用于政府拖欠企业账款(6.30)-6658023641973793084-业务技术用房二期（附属用房）工程人防配电增项工程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1246" w:type="dxa"/>
            <w:vAlign w:val="center"/>
          </w:tcPr>
          <w:p>
            <w:pPr>
              <w:pStyle w:val="13"/>
            </w:pPr>
            <w:r>
              <w:t>61.00</w:t>
            </w:r>
          </w:p>
        </w:tc>
        <w:tc>
          <w:tcPr>
            <w:tcW w:w="2760" w:type="dxa"/>
            <w:vAlign w:val="center"/>
          </w:tcPr>
          <w:p>
            <w:pPr>
              <w:pStyle w:val="11"/>
            </w:pPr>
            <w:r>
              <w:t>其中：财政    资金</w:t>
            </w:r>
          </w:p>
        </w:tc>
        <w:tc>
          <w:tcPr>
            <w:tcW w:w="4215" w:type="dxa"/>
            <w:vAlign w:val="center"/>
          </w:tcPr>
          <w:p>
            <w:pPr>
              <w:pStyle w:val="13"/>
            </w:pPr>
            <w:r>
              <w:t>61.00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用于支付未付工程款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3514" w:type="dxa"/>
            <w:gridSpan w:val="2"/>
            <w:vAlign w:val="center"/>
          </w:tcPr>
          <w:p>
            <w:pPr>
              <w:pStyle w:val="11"/>
            </w:pPr>
            <w:r>
              <w:t>3月底</w:t>
            </w:r>
          </w:p>
        </w:tc>
        <w:tc>
          <w:tcPr>
            <w:tcW w:w="2760" w:type="dxa"/>
            <w:vAlign w:val="center"/>
          </w:tcPr>
          <w:p>
            <w:pPr>
              <w:pStyle w:val="11"/>
            </w:pPr>
            <w:r>
              <w:t>6月底</w:t>
            </w:r>
          </w:p>
        </w:tc>
        <w:tc>
          <w:tcPr>
            <w:tcW w:w="4215"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3514" w:type="dxa"/>
            <w:gridSpan w:val="2"/>
            <w:vAlign w:val="center"/>
          </w:tcPr>
          <w:p>
            <w:pPr>
              <w:pStyle w:val="14"/>
            </w:pPr>
            <w:r>
              <w:t>25%</w:t>
            </w:r>
          </w:p>
        </w:tc>
        <w:tc>
          <w:tcPr>
            <w:tcW w:w="2760" w:type="dxa"/>
            <w:vAlign w:val="center"/>
          </w:tcPr>
          <w:p>
            <w:pPr>
              <w:pStyle w:val="14"/>
            </w:pPr>
            <w:r>
              <w:t>50%</w:t>
            </w:r>
          </w:p>
        </w:tc>
        <w:tc>
          <w:tcPr>
            <w:tcW w:w="4215" w:type="dxa"/>
            <w:vAlign w:val="center"/>
          </w:tcPr>
          <w:p>
            <w:pPr>
              <w:pStyle w:val="14"/>
            </w:pPr>
            <w:r>
              <w:t>85%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1.为适应社会发展需要，改变公安业务技术落后状态，提高公安业务技术用房的应对能力和服务水平，建设一个条件好、素质优、设备精的规范化公安局业务技术用房。</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164"/>
        <w:gridCol w:w="2400"/>
        <w:gridCol w:w="6150"/>
        <w:gridCol w:w="1590"/>
        <w:gridCol w:w="17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164" w:type="dxa"/>
            <w:vAlign w:val="center"/>
          </w:tcPr>
          <w:p>
            <w:pPr>
              <w:pStyle w:val="11"/>
            </w:pPr>
            <w:r>
              <w:t>二级指标</w:t>
            </w:r>
          </w:p>
        </w:tc>
        <w:tc>
          <w:tcPr>
            <w:tcW w:w="2400" w:type="dxa"/>
            <w:vAlign w:val="center"/>
          </w:tcPr>
          <w:p>
            <w:pPr>
              <w:pStyle w:val="11"/>
            </w:pPr>
            <w:r>
              <w:t>三级指标</w:t>
            </w:r>
          </w:p>
        </w:tc>
        <w:tc>
          <w:tcPr>
            <w:tcW w:w="6150" w:type="dxa"/>
            <w:vAlign w:val="center"/>
          </w:tcPr>
          <w:p>
            <w:pPr>
              <w:pStyle w:val="11"/>
            </w:pPr>
            <w:r>
              <w:t>绩效指标描述</w:t>
            </w:r>
          </w:p>
        </w:tc>
        <w:tc>
          <w:tcPr>
            <w:tcW w:w="1590" w:type="dxa"/>
            <w:vAlign w:val="center"/>
          </w:tcPr>
          <w:p>
            <w:pPr>
              <w:pStyle w:val="11"/>
            </w:pPr>
            <w:r>
              <w:t>指标值</w:t>
            </w:r>
          </w:p>
        </w:tc>
        <w:tc>
          <w:tcPr>
            <w:tcW w:w="172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164" w:type="dxa"/>
            <w:vAlign w:val="center"/>
          </w:tcPr>
          <w:p>
            <w:pPr>
              <w:pStyle w:val="13"/>
            </w:pPr>
            <w:r>
              <w:t>数量指标</w:t>
            </w:r>
          </w:p>
        </w:tc>
        <w:tc>
          <w:tcPr>
            <w:tcW w:w="2400" w:type="dxa"/>
            <w:vAlign w:val="center"/>
          </w:tcPr>
          <w:p>
            <w:pPr>
              <w:pStyle w:val="13"/>
            </w:pPr>
            <w:r>
              <w:t>总建筑面积</w:t>
            </w:r>
          </w:p>
        </w:tc>
        <w:tc>
          <w:tcPr>
            <w:tcW w:w="6150" w:type="dxa"/>
            <w:vAlign w:val="center"/>
          </w:tcPr>
          <w:p>
            <w:pPr>
              <w:pStyle w:val="13"/>
            </w:pPr>
            <w:r>
              <w:t>总建筑面积</w:t>
            </w:r>
          </w:p>
        </w:tc>
        <w:tc>
          <w:tcPr>
            <w:tcW w:w="1590" w:type="dxa"/>
            <w:vAlign w:val="center"/>
          </w:tcPr>
          <w:p>
            <w:pPr>
              <w:pStyle w:val="13"/>
            </w:pPr>
            <w:r>
              <w:t>5250平方米</w:t>
            </w:r>
          </w:p>
        </w:tc>
        <w:tc>
          <w:tcPr>
            <w:tcW w:w="1729" w:type="dxa"/>
            <w:vAlign w:val="center"/>
          </w:tcPr>
          <w:p>
            <w:pPr>
              <w:pStyle w:val="13"/>
            </w:pPr>
            <w:r>
              <w:t>工程项目合同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64" w:type="dxa"/>
            <w:vAlign w:val="center"/>
          </w:tcPr>
          <w:p>
            <w:pPr>
              <w:pStyle w:val="13"/>
            </w:pPr>
            <w:r>
              <w:t>质量指标</w:t>
            </w:r>
          </w:p>
        </w:tc>
        <w:tc>
          <w:tcPr>
            <w:tcW w:w="2400" w:type="dxa"/>
            <w:vAlign w:val="center"/>
          </w:tcPr>
          <w:p>
            <w:pPr>
              <w:pStyle w:val="13"/>
            </w:pPr>
            <w:r>
              <w:t>工程验收合格率</w:t>
            </w:r>
          </w:p>
        </w:tc>
        <w:tc>
          <w:tcPr>
            <w:tcW w:w="6150" w:type="dxa"/>
            <w:vAlign w:val="center"/>
          </w:tcPr>
          <w:p>
            <w:pPr>
              <w:pStyle w:val="13"/>
            </w:pPr>
            <w:r>
              <w:t>验收合格项目占所验收项目的比例</w:t>
            </w:r>
          </w:p>
        </w:tc>
        <w:tc>
          <w:tcPr>
            <w:tcW w:w="1590" w:type="dxa"/>
            <w:vAlign w:val="center"/>
          </w:tcPr>
          <w:p>
            <w:pPr>
              <w:pStyle w:val="13"/>
            </w:pPr>
            <w:r>
              <w:t>≥99%</w:t>
            </w:r>
          </w:p>
        </w:tc>
        <w:tc>
          <w:tcPr>
            <w:tcW w:w="1729" w:type="dxa"/>
            <w:vAlign w:val="center"/>
          </w:tcPr>
          <w:p>
            <w:pPr>
              <w:pStyle w:val="13"/>
            </w:pPr>
            <w:r>
              <w:t>工程项目合同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64" w:type="dxa"/>
            <w:vAlign w:val="center"/>
          </w:tcPr>
          <w:p>
            <w:pPr>
              <w:pStyle w:val="13"/>
            </w:pPr>
            <w:r>
              <w:t>时效指标</w:t>
            </w:r>
          </w:p>
        </w:tc>
        <w:tc>
          <w:tcPr>
            <w:tcW w:w="2400" w:type="dxa"/>
            <w:vAlign w:val="center"/>
          </w:tcPr>
          <w:p>
            <w:pPr>
              <w:pStyle w:val="13"/>
            </w:pPr>
            <w:r>
              <w:t>及时性</w:t>
            </w:r>
          </w:p>
        </w:tc>
        <w:tc>
          <w:tcPr>
            <w:tcW w:w="6150" w:type="dxa"/>
            <w:vAlign w:val="center"/>
          </w:tcPr>
          <w:p>
            <w:pPr>
              <w:pStyle w:val="13"/>
            </w:pPr>
            <w:r>
              <w:t>资金支付及时性</w:t>
            </w:r>
          </w:p>
        </w:tc>
        <w:tc>
          <w:tcPr>
            <w:tcW w:w="1590" w:type="dxa"/>
            <w:vAlign w:val="center"/>
          </w:tcPr>
          <w:p>
            <w:pPr>
              <w:pStyle w:val="13"/>
            </w:pPr>
            <w:r>
              <w:t>2022年底完成</w:t>
            </w:r>
          </w:p>
        </w:tc>
        <w:tc>
          <w:tcPr>
            <w:tcW w:w="1729" w:type="dxa"/>
            <w:vAlign w:val="center"/>
          </w:tcPr>
          <w:p>
            <w:pPr>
              <w:pStyle w:val="13"/>
            </w:pPr>
            <w:r>
              <w:t>工程项目合同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64" w:type="dxa"/>
            <w:vAlign w:val="center"/>
          </w:tcPr>
          <w:p>
            <w:pPr>
              <w:pStyle w:val="13"/>
            </w:pPr>
            <w:r>
              <w:t>成本指标</w:t>
            </w:r>
          </w:p>
        </w:tc>
        <w:tc>
          <w:tcPr>
            <w:tcW w:w="2400" w:type="dxa"/>
            <w:vAlign w:val="center"/>
          </w:tcPr>
          <w:p>
            <w:pPr>
              <w:pStyle w:val="13"/>
            </w:pPr>
            <w:r>
              <w:t>成本控制</w:t>
            </w:r>
          </w:p>
        </w:tc>
        <w:tc>
          <w:tcPr>
            <w:tcW w:w="6150" w:type="dxa"/>
            <w:vAlign w:val="center"/>
          </w:tcPr>
          <w:p>
            <w:pPr>
              <w:pStyle w:val="13"/>
            </w:pPr>
            <w:r>
              <w:t>成本控制</w:t>
            </w:r>
          </w:p>
        </w:tc>
        <w:tc>
          <w:tcPr>
            <w:tcW w:w="1590" w:type="dxa"/>
            <w:vAlign w:val="center"/>
          </w:tcPr>
          <w:p>
            <w:pPr>
              <w:pStyle w:val="13"/>
            </w:pPr>
            <w:r>
              <w:t>≤61万元</w:t>
            </w:r>
          </w:p>
        </w:tc>
        <w:tc>
          <w:tcPr>
            <w:tcW w:w="1729" w:type="dxa"/>
            <w:vAlign w:val="center"/>
          </w:tcPr>
          <w:p>
            <w:pPr>
              <w:pStyle w:val="13"/>
            </w:pPr>
            <w:r>
              <w:t>工程项目合同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164" w:type="dxa"/>
            <w:vAlign w:val="center"/>
          </w:tcPr>
          <w:p>
            <w:pPr>
              <w:pStyle w:val="13"/>
            </w:pPr>
            <w:r>
              <w:t>经济效益指标</w:t>
            </w:r>
          </w:p>
        </w:tc>
        <w:tc>
          <w:tcPr>
            <w:tcW w:w="2400" w:type="dxa"/>
            <w:vAlign w:val="center"/>
          </w:tcPr>
          <w:p>
            <w:pPr>
              <w:pStyle w:val="13"/>
            </w:pPr>
            <w:r>
              <w:t>提高财政资金使用效益</w:t>
            </w:r>
          </w:p>
        </w:tc>
        <w:tc>
          <w:tcPr>
            <w:tcW w:w="6150" w:type="dxa"/>
            <w:vAlign w:val="center"/>
          </w:tcPr>
          <w:p>
            <w:pPr>
              <w:pStyle w:val="13"/>
            </w:pPr>
            <w:r>
              <w:t>提高财政资金使用效益</w:t>
            </w:r>
          </w:p>
        </w:tc>
        <w:tc>
          <w:tcPr>
            <w:tcW w:w="1590" w:type="dxa"/>
            <w:vAlign w:val="center"/>
          </w:tcPr>
          <w:p>
            <w:pPr>
              <w:pStyle w:val="13"/>
            </w:pPr>
            <w:r>
              <w:t>较上一年提高</w:t>
            </w:r>
          </w:p>
        </w:tc>
        <w:tc>
          <w:tcPr>
            <w:tcW w:w="1729" w:type="dxa"/>
            <w:vAlign w:val="center"/>
          </w:tcPr>
          <w:p>
            <w:pPr>
              <w:pStyle w:val="13"/>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64" w:type="dxa"/>
            <w:vAlign w:val="center"/>
          </w:tcPr>
          <w:p>
            <w:pPr>
              <w:pStyle w:val="13"/>
            </w:pPr>
            <w:r>
              <w:t>社会效益指标</w:t>
            </w:r>
          </w:p>
        </w:tc>
        <w:tc>
          <w:tcPr>
            <w:tcW w:w="2400" w:type="dxa"/>
            <w:vAlign w:val="center"/>
          </w:tcPr>
          <w:p>
            <w:pPr>
              <w:pStyle w:val="13"/>
            </w:pPr>
            <w:r>
              <w:t>提高社会稳定性</w:t>
            </w:r>
          </w:p>
        </w:tc>
        <w:tc>
          <w:tcPr>
            <w:tcW w:w="6150" w:type="dxa"/>
            <w:vAlign w:val="center"/>
          </w:tcPr>
          <w:p>
            <w:pPr>
              <w:pStyle w:val="13"/>
            </w:pPr>
            <w:r>
              <w:rPr>
                <w:sz w:val="18"/>
                <w:szCs w:val="18"/>
              </w:rPr>
              <w:t>有效保证公安工作顺利开展，更好的服务人民群众，保持社会稳定</w:t>
            </w:r>
          </w:p>
        </w:tc>
        <w:tc>
          <w:tcPr>
            <w:tcW w:w="1590" w:type="dxa"/>
            <w:vAlign w:val="center"/>
          </w:tcPr>
          <w:p>
            <w:pPr>
              <w:pStyle w:val="13"/>
            </w:pPr>
            <w:r>
              <w:t>较上一年提高</w:t>
            </w:r>
          </w:p>
        </w:tc>
        <w:tc>
          <w:tcPr>
            <w:tcW w:w="1729" w:type="dxa"/>
            <w:vAlign w:val="center"/>
          </w:tcPr>
          <w:p>
            <w:pPr>
              <w:pStyle w:val="13"/>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64" w:type="dxa"/>
            <w:vAlign w:val="center"/>
          </w:tcPr>
          <w:p>
            <w:pPr>
              <w:pStyle w:val="13"/>
            </w:pPr>
            <w:r>
              <w:t>生态效益指标</w:t>
            </w:r>
          </w:p>
        </w:tc>
        <w:tc>
          <w:tcPr>
            <w:tcW w:w="2400" w:type="dxa"/>
            <w:vAlign w:val="center"/>
          </w:tcPr>
          <w:p>
            <w:pPr>
              <w:pStyle w:val="13"/>
            </w:pPr>
            <w:r>
              <w:t>节能环保</w:t>
            </w:r>
          </w:p>
        </w:tc>
        <w:tc>
          <w:tcPr>
            <w:tcW w:w="6150" w:type="dxa"/>
            <w:vAlign w:val="center"/>
          </w:tcPr>
          <w:p>
            <w:pPr>
              <w:pStyle w:val="13"/>
            </w:pPr>
            <w:r>
              <w:t>建筑材料采用节能环保材料</w:t>
            </w:r>
          </w:p>
        </w:tc>
        <w:tc>
          <w:tcPr>
            <w:tcW w:w="1590" w:type="dxa"/>
            <w:vAlign w:val="center"/>
          </w:tcPr>
          <w:p>
            <w:pPr>
              <w:pStyle w:val="13"/>
            </w:pPr>
            <w:r>
              <w:t>是</w:t>
            </w:r>
          </w:p>
        </w:tc>
        <w:tc>
          <w:tcPr>
            <w:tcW w:w="1729" w:type="dxa"/>
            <w:vAlign w:val="center"/>
          </w:tcPr>
          <w:p>
            <w:pPr>
              <w:pStyle w:val="13"/>
            </w:pPr>
            <w:r>
              <w:t>工程验收报告书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64" w:type="dxa"/>
            <w:vAlign w:val="center"/>
          </w:tcPr>
          <w:p>
            <w:pPr>
              <w:pStyle w:val="13"/>
            </w:pPr>
            <w:r>
              <w:t>可持续影响指标</w:t>
            </w:r>
          </w:p>
        </w:tc>
        <w:tc>
          <w:tcPr>
            <w:tcW w:w="2400" w:type="dxa"/>
            <w:vAlign w:val="center"/>
          </w:tcPr>
          <w:p>
            <w:pPr>
              <w:pStyle w:val="13"/>
            </w:pPr>
            <w:r>
              <w:t>业务工作可持续性</w:t>
            </w:r>
          </w:p>
        </w:tc>
        <w:tc>
          <w:tcPr>
            <w:tcW w:w="6150" w:type="dxa"/>
            <w:vAlign w:val="center"/>
          </w:tcPr>
          <w:p>
            <w:pPr>
              <w:pStyle w:val="13"/>
            </w:pPr>
            <w:r>
              <w:t>保障公安工作的有效运转</w:t>
            </w:r>
          </w:p>
        </w:tc>
        <w:tc>
          <w:tcPr>
            <w:tcW w:w="1590" w:type="dxa"/>
            <w:vAlign w:val="center"/>
          </w:tcPr>
          <w:p>
            <w:pPr>
              <w:pStyle w:val="13"/>
            </w:pPr>
            <w:r>
              <w:t>1年</w:t>
            </w:r>
          </w:p>
        </w:tc>
        <w:tc>
          <w:tcPr>
            <w:tcW w:w="1729" w:type="dxa"/>
            <w:vAlign w:val="center"/>
          </w:tcPr>
          <w:p>
            <w:pPr>
              <w:pStyle w:val="13"/>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164" w:type="dxa"/>
            <w:vAlign w:val="center"/>
          </w:tcPr>
          <w:p>
            <w:pPr>
              <w:pStyle w:val="13"/>
            </w:pPr>
            <w:r>
              <w:t>服务对象满意度指标</w:t>
            </w:r>
          </w:p>
        </w:tc>
        <w:tc>
          <w:tcPr>
            <w:tcW w:w="2400" w:type="dxa"/>
            <w:vAlign w:val="center"/>
          </w:tcPr>
          <w:p>
            <w:pPr>
              <w:pStyle w:val="13"/>
            </w:pPr>
            <w:r>
              <w:t>服务对象满意度指标</w:t>
            </w:r>
          </w:p>
        </w:tc>
        <w:tc>
          <w:tcPr>
            <w:tcW w:w="6150" w:type="dxa"/>
            <w:vAlign w:val="center"/>
          </w:tcPr>
          <w:p>
            <w:pPr>
              <w:pStyle w:val="13"/>
            </w:pPr>
            <w:r>
              <w:t>群众满意度</w:t>
            </w:r>
          </w:p>
        </w:tc>
        <w:tc>
          <w:tcPr>
            <w:tcW w:w="1590" w:type="dxa"/>
            <w:vAlign w:val="center"/>
          </w:tcPr>
          <w:p>
            <w:pPr>
              <w:pStyle w:val="13"/>
            </w:pPr>
            <w:r>
              <w:t>≥90%</w:t>
            </w:r>
          </w:p>
        </w:tc>
        <w:tc>
          <w:tcPr>
            <w:tcW w:w="1729" w:type="dxa"/>
            <w:vAlign w:val="center"/>
          </w:tcPr>
          <w:p>
            <w:pPr>
              <w:pStyle w:val="13"/>
            </w:pPr>
            <w:r>
              <w:t>走访调查</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2、昌黎县2025年新增专项债券用于政府拖欠企业账款(6.30)-6658023641973793157-业务技术用房二期（附属用房）工程绩效目标表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13032225P00229510111C</w:t>
            </w:r>
          </w:p>
        </w:tc>
        <w:tc>
          <w:tcPr>
            <w:tcW w:w="2835" w:type="dxa"/>
            <w:vAlign w:val="center"/>
          </w:tcPr>
          <w:p>
            <w:pPr>
              <w:pStyle w:val="11"/>
            </w:pPr>
            <w:r>
              <w:t>项目名称</w:t>
            </w:r>
          </w:p>
        </w:tc>
        <w:tc>
          <w:tcPr>
            <w:tcW w:w="6095" w:type="dxa"/>
            <w:gridSpan w:val="3"/>
            <w:vAlign w:val="center"/>
          </w:tcPr>
          <w:p>
            <w:pPr>
              <w:pStyle w:val="13"/>
            </w:pPr>
            <w:r>
              <w:t>昌黎县2025年新增专项债券用于政府拖欠企业账款(6.30)-6658023641973793157-业务技术用房二期（附属用房）工程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252.00</w:t>
            </w:r>
          </w:p>
        </w:tc>
        <w:tc>
          <w:tcPr>
            <w:tcW w:w="2835" w:type="dxa"/>
            <w:vAlign w:val="center"/>
          </w:tcPr>
          <w:p>
            <w:pPr>
              <w:pStyle w:val="11"/>
            </w:pPr>
            <w:r>
              <w:t>其中：财政    资金</w:t>
            </w:r>
          </w:p>
        </w:tc>
        <w:tc>
          <w:tcPr>
            <w:tcW w:w="2551" w:type="dxa"/>
            <w:vAlign w:val="center"/>
          </w:tcPr>
          <w:p>
            <w:pPr>
              <w:pStyle w:val="13"/>
            </w:pPr>
            <w:r>
              <w:t>252.00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用于支付未付工程款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1.适应社会发展需要，改变公安业务技术落后状态，提高公安业务技术用房的应对能力和服务水平，建设一个条件好、素质优、设备精的规范化公安局业务技术用房。</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10"/>
        <w:gridCol w:w="1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710" w:type="dxa"/>
            <w:vAlign w:val="center"/>
          </w:tcPr>
          <w:p>
            <w:pPr>
              <w:pStyle w:val="11"/>
            </w:pPr>
            <w:r>
              <w:t>指标值</w:t>
            </w:r>
          </w:p>
        </w:tc>
        <w:tc>
          <w:tcPr>
            <w:tcW w:w="183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总建筑面积</w:t>
            </w:r>
          </w:p>
        </w:tc>
        <w:tc>
          <w:tcPr>
            <w:tcW w:w="5386" w:type="dxa"/>
            <w:vAlign w:val="center"/>
          </w:tcPr>
          <w:p>
            <w:pPr>
              <w:pStyle w:val="13"/>
            </w:pPr>
            <w:r>
              <w:t>总建筑面积</w:t>
            </w:r>
          </w:p>
        </w:tc>
        <w:tc>
          <w:tcPr>
            <w:tcW w:w="1710" w:type="dxa"/>
            <w:vAlign w:val="center"/>
          </w:tcPr>
          <w:p>
            <w:pPr>
              <w:pStyle w:val="13"/>
            </w:pPr>
            <w:r>
              <w:t>5250平方米</w:t>
            </w:r>
          </w:p>
        </w:tc>
        <w:tc>
          <w:tcPr>
            <w:tcW w:w="1834" w:type="dxa"/>
            <w:vAlign w:val="center"/>
          </w:tcPr>
          <w:p>
            <w:pPr>
              <w:pStyle w:val="13"/>
            </w:pPr>
            <w:r>
              <w:t>工程项目合同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验收合格项目占所验收项目的比例</w:t>
            </w:r>
          </w:p>
        </w:tc>
        <w:tc>
          <w:tcPr>
            <w:tcW w:w="1710" w:type="dxa"/>
            <w:vAlign w:val="center"/>
          </w:tcPr>
          <w:p>
            <w:pPr>
              <w:pStyle w:val="13"/>
            </w:pPr>
            <w:r>
              <w:t>≥99%</w:t>
            </w:r>
          </w:p>
        </w:tc>
        <w:tc>
          <w:tcPr>
            <w:tcW w:w="1834" w:type="dxa"/>
            <w:vAlign w:val="center"/>
          </w:tcPr>
          <w:p>
            <w:pPr>
              <w:pStyle w:val="13"/>
            </w:pPr>
            <w:r>
              <w:t>工程项目合同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资金支付及时性</w:t>
            </w:r>
          </w:p>
        </w:tc>
        <w:tc>
          <w:tcPr>
            <w:tcW w:w="1710" w:type="dxa"/>
            <w:vAlign w:val="center"/>
          </w:tcPr>
          <w:p>
            <w:pPr>
              <w:pStyle w:val="13"/>
            </w:pPr>
            <w:r>
              <w:t>2022年底完成</w:t>
            </w:r>
          </w:p>
        </w:tc>
        <w:tc>
          <w:tcPr>
            <w:tcW w:w="1834" w:type="dxa"/>
            <w:vAlign w:val="center"/>
          </w:tcPr>
          <w:p>
            <w:pPr>
              <w:pStyle w:val="13"/>
            </w:pPr>
            <w:r>
              <w:t>工程项目合同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w:t>
            </w:r>
          </w:p>
        </w:tc>
        <w:tc>
          <w:tcPr>
            <w:tcW w:w="5386" w:type="dxa"/>
            <w:vAlign w:val="center"/>
          </w:tcPr>
          <w:p>
            <w:pPr>
              <w:pStyle w:val="13"/>
            </w:pPr>
            <w:r>
              <w:t>成本控制</w:t>
            </w:r>
          </w:p>
        </w:tc>
        <w:tc>
          <w:tcPr>
            <w:tcW w:w="1710" w:type="dxa"/>
            <w:vAlign w:val="center"/>
          </w:tcPr>
          <w:p>
            <w:pPr>
              <w:pStyle w:val="13"/>
            </w:pPr>
            <w:r>
              <w:t>≤252万元</w:t>
            </w:r>
          </w:p>
        </w:tc>
        <w:tc>
          <w:tcPr>
            <w:tcW w:w="1834" w:type="dxa"/>
            <w:vAlign w:val="center"/>
          </w:tcPr>
          <w:p>
            <w:pPr>
              <w:pStyle w:val="13"/>
            </w:pPr>
            <w:r>
              <w:t>工程项目合同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提高财政资金使用效益</w:t>
            </w:r>
          </w:p>
        </w:tc>
        <w:tc>
          <w:tcPr>
            <w:tcW w:w="5386" w:type="dxa"/>
            <w:vAlign w:val="center"/>
          </w:tcPr>
          <w:p>
            <w:pPr>
              <w:pStyle w:val="13"/>
            </w:pPr>
            <w:r>
              <w:t>提高财政资金使用效益</w:t>
            </w:r>
          </w:p>
        </w:tc>
        <w:tc>
          <w:tcPr>
            <w:tcW w:w="1710" w:type="dxa"/>
            <w:vAlign w:val="center"/>
          </w:tcPr>
          <w:p>
            <w:pPr>
              <w:pStyle w:val="13"/>
            </w:pPr>
            <w:r>
              <w:t>较上一年提高</w:t>
            </w:r>
          </w:p>
        </w:tc>
        <w:tc>
          <w:tcPr>
            <w:tcW w:w="1834" w:type="dxa"/>
            <w:vAlign w:val="center"/>
          </w:tcPr>
          <w:p>
            <w:pPr>
              <w:pStyle w:val="13"/>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提高社会稳定性</w:t>
            </w:r>
          </w:p>
        </w:tc>
        <w:tc>
          <w:tcPr>
            <w:tcW w:w="5386" w:type="dxa"/>
            <w:vAlign w:val="center"/>
          </w:tcPr>
          <w:p>
            <w:pPr>
              <w:pStyle w:val="13"/>
            </w:pPr>
            <w:r>
              <w:t>有效保证公安工作顺利开展，更好的服务人民群众，保持社会稳定</w:t>
            </w:r>
          </w:p>
        </w:tc>
        <w:tc>
          <w:tcPr>
            <w:tcW w:w="1710" w:type="dxa"/>
            <w:vAlign w:val="center"/>
          </w:tcPr>
          <w:p>
            <w:pPr>
              <w:pStyle w:val="13"/>
            </w:pPr>
            <w:r>
              <w:t>较上一年提高</w:t>
            </w:r>
          </w:p>
        </w:tc>
        <w:tc>
          <w:tcPr>
            <w:tcW w:w="1834" w:type="dxa"/>
            <w:vAlign w:val="center"/>
          </w:tcPr>
          <w:p>
            <w:pPr>
              <w:pStyle w:val="13"/>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节能环保</w:t>
            </w:r>
          </w:p>
        </w:tc>
        <w:tc>
          <w:tcPr>
            <w:tcW w:w="5386" w:type="dxa"/>
            <w:vAlign w:val="center"/>
          </w:tcPr>
          <w:p>
            <w:pPr>
              <w:pStyle w:val="13"/>
            </w:pPr>
            <w:r>
              <w:t>建筑材料采用节能环保材料</w:t>
            </w:r>
          </w:p>
        </w:tc>
        <w:tc>
          <w:tcPr>
            <w:tcW w:w="1710" w:type="dxa"/>
            <w:vAlign w:val="center"/>
          </w:tcPr>
          <w:p>
            <w:pPr>
              <w:pStyle w:val="13"/>
            </w:pPr>
            <w:r>
              <w:t>是</w:t>
            </w:r>
          </w:p>
        </w:tc>
        <w:tc>
          <w:tcPr>
            <w:tcW w:w="1834" w:type="dxa"/>
            <w:vAlign w:val="center"/>
          </w:tcPr>
          <w:p>
            <w:pPr>
              <w:pStyle w:val="13"/>
            </w:pPr>
            <w:r>
              <w:t>工程验收报告书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保障公安工作的有效运转</w:t>
            </w:r>
          </w:p>
        </w:tc>
        <w:tc>
          <w:tcPr>
            <w:tcW w:w="1710" w:type="dxa"/>
            <w:vAlign w:val="center"/>
          </w:tcPr>
          <w:p>
            <w:pPr>
              <w:pStyle w:val="13"/>
            </w:pPr>
            <w:r>
              <w:t>1年</w:t>
            </w:r>
          </w:p>
        </w:tc>
        <w:tc>
          <w:tcPr>
            <w:tcW w:w="1834" w:type="dxa"/>
            <w:vAlign w:val="center"/>
          </w:tcPr>
          <w:p>
            <w:pPr>
              <w:pStyle w:val="13"/>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群众满意度</w:t>
            </w:r>
          </w:p>
        </w:tc>
        <w:tc>
          <w:tcPr>
            <w:tcW w:w="1710" w:type="dxa"/>
            <w:vAlign w:val="center"/>
          </w:tcPr>
          <w:p>
            <w:pPr>
              <w:pStyle w:val="13"/>
            </w:pPr>
            <w:r>
              <w:t>≥90%</w:t>
            </w:r>
          </w:p>
        </w:tc>
        <w:tc>
          <w:tcPr>
            <w:tcW w:w="1834" w:type="dxa"/>
            <w:vAlign w:val="center"/>
          </w:tcPr>
          <w:p>
            <w:pPr>
              <w:pStyle w:val="13"/>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3、昌黎县2025年新增专项债券用于政府拖欠企业账款(6.30)-6658023641973793199-昌黎县公安交警指挥中心建设工程绩效目标表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13032225P00229510122U</w:t>
            </w:r>
          </w:p>
        </w:tc>
        <w:tc>
          <w:tcPr>
            <w:tcW w:w="2835" w:type="dxa"/>
            <w:vAlign w:val="center"/>
          </w:tcPr>
          <w:p>
            <w:pPr>
              <w:pStyle w:val="11"/>
            </w:pPr>
            <w:r>
              <w:t>项目名称</w:t>
            </w:r>
          </w:p>
        </w:tc>
        <w:tc>
          <w:tcPr>
            <w:tcW w:w="6095" w:type="dxa"/>
            <w:gridSpan w:val="3"/>
            <w:vAlign w:val="center"/>
          </w:tcPr>
          <w:p>
            <w:pPr>
              <w:pStyle w:val="13"/>
            </w:pPr>
            <w:r>
              <w:t>昌黎县2025年新增专项债券用于政府拖欠企业账款(6.30)-6658023641973793199-昌黎县公安交警指挥中心建设工程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203.00</w:t>
            </w:r>
          </w:p>
        </w:tc>
        <w:tc>
          <w:tcPr>
            <w:tcW w:w="2835" w:type="dxa"/>
            <w:vAlign w:val="center"/>
          </w:tcPr>
          <w:p>
            <w:pPr>
              <w:pStyle w:val="11"/>
            </w:pPr>
            <w:r>
              <w:t>其中：财政    资金</w:t>
            </w:r>
          </w:p>
        </w:tc>
        <w:tc>
          <w:tcPr>
            <w:tcW w:w="2551" w:type="dxa"/>
            <w:vAlign w:val="center"/>
          </w:tcPr>
          <w:p>
            <w:pPr>
              <w:pStyle w:val="13"/>
            </w:pPr>
            <w:r>
              <w:t>203.00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1.通过指挥中心的建设，达到实现我县道路交通安全管理能力全面提升的效果。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65"/>
        <w:gridCol w:w="15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965" w:type="dxa"/>
            <w:vAlign w:val="center"/>
          </w:tcPr>
          <w:p>
            <w:pPr>
              <w:pStyle w:val="11"/>
            </w:pPr>
            <w:r>
              <w:t>指标值</w:t>
            </w:r>
          </w:p>
        </w:tc>
        <w:tc>
          <w:tcPr>
            <w:tcW w:w="157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业务用房面积</w:t>
            </w:r>
          </w:p>
        </w:tc>
        <w:tc>
          <w:tcPr>
            <w:tcW w:w="5386" w:type="dxa"/>
            <w:vAlign w:val="center"/>
          </w:tcPr>
          <w:p>
            <w:pPr>
              <w:pStyle w:val="13"/>
            </w:pPr>
            <w:r>
              <w:t>指挥中心工程建设业务用房的建筑面积</w:t>
            </w:r>
          </w:p>
        </w:tc>
        <w:tc>
          <w:tcPr>
            <w:tcW w:w="1965" w:type="dxa"/>
            <w:vAlign w:val="center"/>
          </w:tcPr>
          <w:p>
            <w:pPr>
              <w:pStyle w:val="13"/>
            </w:pPr>
            <w:r>
              <w:t>1494.9平方米</w:t>
            </w:r>
          </w:p>
        </w:tc>
        <w:tc>
          <w:tcPr>
            <w:tcW w:w="1579"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建筑工程合格率</w:t>
            </w:r>
          </w:p>
        </w:tc>
        <w:tc>
          <w:tcPr>
            <w:tcW w:w="5386" w:type="dxa"/>
            <w:vAlign w:val="center"/>
          </w:tcPr>
          <w:p>
            <w:pPr>
              <w:pStyle w:val="13"/>
            </w:pPr>
            <w:r>
              <w:t>建筑工程合格率=通过跟踪评审验收合格的检测项目数/应该检测的项目总数）</w:t>
            </w:r>
          </w:p>
        </w:tc>
        <w:tc>
          <w:tcPr>
            <w:tcW w:w="1965" w:type="dxa"/>
            <w:vAlign w:val="center"/>
          </w:tcPr>
          <w:p>
            <w:pPr>
              <w:pStyle w:val="13"/>
            </w:pPr>
            <w:r>
              <w:t>≥98%</w:t>
            </w:r>
          </w:p>
        </w:tc>
        <w:tc>
          <w:tcPr>
            <w:tcW w:w="1579"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建筑工程按时完成率</w:t>
            </w:r>
          </w:p>
        </w:tc>
        <w:tc>
          <w:tcPr>
            <w:tcW w:w="5386" w:type="dxa"/>
            <w:vAlign w:val="center"/>
          </w:tcPr>
          <w:p>
            <w:pPr>
              <w:pStyle w:val="13"/>
            </w:pPr>
            <w:r>
              <w:t>设备安装按时完成率=规定时间内已完工的工程进度/工程总进度</w:t>
            </w:r>
          </w:p>
        </w:tc>
        <w:tc>
          <w:tcPr>
            <w:tcW w:w="1965" w:type="dxa"/>
            <w:vAlign w:val="center"/>
          </w:tcPr>
          <w:p>
            <w:pPr>
              <w:pStyle w:val="13"/>
            </w:pPr>
            <w:r>
              <w:t>≥98%</w:t>
            </w:r>
          </w:p>
        </w:tc>
        <w:tc>
          <w:tcPr>
            <w:tcW w:w="1579"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业务用房的平均成本</w:t>
            </w:r>
          </w:p>
        </w:tc>
        <w:tc>
          <w:tcPr>
            <w:tcW w:w="5386" w:type="dxa"/>
            <w:vAlign w:val="center"/>
          </w:tcPr>
          <w:p>
            <w:pPr>
              <w:pStyle w:val="13"/>
            </w:pPr>
            <w:r>
              <w:t>业务用房每平米建筑面积的平均成本成本</w:t>
            </w:r>
          </w:p>
        </w:tc>
        <w:tc>
          <w:tcPr>
            <w:tcW w:w="1965" w:type="dxa"/>
            <w:vAlign w:val="center"/>
          </w:tcPr>
          <w:p>
            <w:pPr>
              <w:pStyle w:val="13"/>
            </w:pPr>
            <w:r>
              <w:t>≤4385元/平方米</w:t>
            </w:r>
          </w:p>
        </w:tc>
        <w:tc>
          <w:tcPr>
            <w:tcW w:w="1579" w:type="dxa"/>
            <w:vAlign w:val="center"/>
          </w:tcPr>
          <w:p>
            <w:pPr>
              <w:pStyle w:val="13"/>
            </w:pPr>
            <w:r>
              <w:t>记账原始凭证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事故财产损失下降率</w:t>
            </w:r>
          </w:p>
        </w:tc>
        <w:tc>
          <w:tcPr>
            <w:tcW w:w="5386" w:type="dxa"/>
            <w:vAlign w:val="center"/>
          </w:tcPr>
          <w:p>
            <w:pPr>
              <w:pStyle w:val="13"/>
            </w:pPr>
            <w:r>
              <w:t>事故财产损失下降率=（2024年同期事故财产损失-2025年本期事故财产损失）/2024年同期事故财产损失</w:t>
            </w:r>
          </w:p>
        </w:tc>
        <w:tc>
          <w:tcPr>
            <w:tcW w:w="1965" w:type="dxa"/>
            <w:vAlign w:val="center"/>
          </w:tcPr>
          <w:p>
            <w:pPr>
              <w:pStyle w:val="13"/>
            </w:pPr>
            <w:r>
              <w:t>≥2%</w:t>
            </w:r>
          </w:p>
        </w:tc>
        <w:tc>
          <w:tcPr>
            <w:tcW w:w="1579" w:type="dxa"/>
            <w:vAlign w:val="center"/>
          </w:tcPr>
          <w:p>
            <w:pPr>
              <w:pStyle w:val="13"/>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提高交管业务水平</w:t>
            </w:r>
          </w:p>
        </w:tc>
        <w:tc>
          <w:tcPr>
            <w:tcW w:w="5386" w:type="dxa"/>
            <w:vAlign w:val="center"/>
          </w:tcPr>
          <w:p>
            <w:pPr>
              <w:pStyle w:val="13"/>
            </w:pPr>
            <w:r>
              <w:t>通过新建指挥中心，使交管业务水平提升</w:t>
            </w:r>
          </w:p>
        </w:tc>
        <w:tc>
          <w:tcPr>
            <w:tcW w:w="1965" w:type="dxa"/>
            <w:vAlign w:val="center"/>
          </w:tcPr>
          <w:p>
            <w:pPr>
              <w:pStyle w:val="13"/>
            </w:pPr>
            <w:r>
              <w:t>较上年提高</w:t>
            </w:r>
          </w:p>
        </w:tc>
        <w:tc>
          <w:tcPr>
            <w:tcW w:w="1579" w:type="dxa"/>
            <w:vAlign w:val="center"/>
          </w:tcPr>
          <w:p>
            <w:pPr>
              <w:pStyle w:val="13"/>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调查部分群众的满意度</w:t>
            </w:r>
          </w:p>
        </w:tc>
        <w:tc>
          <w:tcPr>
            <w:tcW w:w="1965" w:type="dxa"/>
            <w:vAlign w:val="center"/>
          </w:tcPr>
          <w:p>
            <w:pPr>
              <w:pStyle w:val="13"/>
            </w:pPr>
            <w:r>
              <w:t>≥90%</w:t>
            </w:r>
          </w:p>
        </w:tc>
        <w:tc>
          <w:tcPr>
            <w:tcW w:w="1579"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4、昌黎县2025年新增专项债券用于政府拖欠企业账款(6.30)-6658023641973793218-业务技术用房门头工程绩效目标表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13032225P00229510113K</w:t>
            </w:r>
          </w:p>
        </w:tc>
        <w:tc>
          <w:tcPr>
            <w:tcW w:w="2835" w:type="dxa"/>
            <w:vAlign w:val="center"/>
          </w:tcPr>
          <w:p>
            <w:pPr>
              <w:pStyle w:val="11"/>
            </w:pPr>
            <w:r>
              <w:t>项目名称</w:t>
            </w:r>
          </w:p>
        </w:tc>
        <w:tc>
          <w:tcPr>
            <w:tcW w:w="6095" w:type="dxa"/>
            <w:gridSpan w:val="3"/>
            <w:vAlign w:val="center"/>
          </w:tcPr>
          <w:p>
            <w:pPr>
              <w:pStyle w:val="13"/>
            </w:pPr>
            <w:r>
              <w:t>昌黎县2025年新增专项债券用于政府拖欠企业账款(6.30)-6658023641973793218-业务技术用房门头工程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24.00</w:t>
            </w:r>
          </w:p>
        </w:tc>
        <w:tc>
          <w:tcPr>
            <w:tcW w:w="2835" w:type="dxa"/>
            <w:vAlign w:val="center"/>
          </w:tcPr>
          <w:p>
            <w:pPr>
              <w:pStyle w:val="11"/>
            </w:pPr>
            <w:r>
              <w:t>其中：财政    资金</w:t>
            </w:r>
          </w:p>
        </w:tc>
        <w:tc>
          <w:tcPr>
            <w:tcW w:w="2551" w:type="dxa"/>
            <w:vAlign w:val="center"/>
          </w:tcPr>
          <w:p>
            <w:pPr>
              <w:pStyle w:val="13"/>
            </w:pPr>
            <w:r>
              <w:t>24.00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用于支付未付工程款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1.为适应社会发展需要，改变公安业务技术落后状态，提高公安业务技术用房的应对能力和服务水平，建设一个条件好、素质优、设备精的规范化公安局业务技术用房。</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99"/>
        <w:gridCol w:w="2385"/>
        <w:gridCol w:w="5415"/>
        <w:gridCol w:w="1935"/>
        <w:gridCol w:w="19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99" w:type="dxa"/>
            <w:vAlign w:val="center"/>
          </w:tcPr>
          <w:p>
            <w:pPr>
              <w:pStyle w:val="11"/>
            </w:pPr>
            <w:r>
              <w:t>二级指标</w:t>
            </w:r>
          </w:p>
        </w:tc>
        <w:tc>
          <w:tcPr>
            <w:tcW w:w="2385" w:type="dxa"/>
            <w:vAlign w:val="center"/>
          </w:tcPr>
          <w:p>
            <w:pPr>
              <w:pStyle w:val="11"/>
            </w:pPr>
            <w:r>
              <w:t>三级指标</w:t>
            </w:r>
          </w:p>
        </w:tc>
        <w:tc>
          <w:tcPr>
            <w:tcW w:w="5415" w:type="dxa"/>
            <w:vAlign w:val="center"/>
          </w:tcPr>
          <w:p>
            <w:pPr>
              <w:pStyle w:val="11"/>
            </w:pPr>
            <w:r>
              <w:t>绩效指标描述</w:t>
            </w:r>
          </w:p>
        </w:tc>
        <w:tc>
          <w:tcPr>
            <w:tcW w:w="1935" w:type="dxa"/>
            <w:vAlign w:val="center"/>
          </w:tcPr>
          <w:p>
            <w:pPr>
              <w:pStyle w:val="11"/>
            </w:pPr>
            <w:r>
              <w:t>指标值</w:t>
            </w:r>
          </w:p>
        </w:tc>
        <w:tc>
          <w:tcPr>
            <w:tcW w:w="199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99" w:type="dxa"/>
            <w:vAlign w:val="center"/>
          </w:tcPr>
          <w:p>
            <w:pPr>
              <w:pStyle w:val="13"/>
            </w:pPr>
            <w:r>
              <w:t>数量指标</w:t>
            </w:r>
          </w:p>
        </w:tc>
        <w:tc>
          <w:tcPr>
            <w:tcW w:w="2385" w:type="dxa"/>
            <w:vAlign w:val="center"/>
          </w:tcPr>
          <w:p>
            <w:pPr>
              <w:pStyle w:val="13"/>
            </w:pPr>
            <w:r>
              <w:t>总建筑面积</w:t>
            </w:r>
          </w:p>
        </w:tc>
        <w:tc>
          <w:tcPr>
            <w:tcW w:w="5415" w:type="dxa"/>
            <w:vAlign w:val="center"/>
          </w:tcPr>
          <w:p>
            <w:pPr>
              <w:pStyle w:val="13"/>
            </w:pPr>
            <w:r>
              <w:t>总建筑面积</w:t>
            </w:r>
          </w:p>
        </w:tc>
        <w:tc>
          <w:tcPr>
            <w:tcW w:w="1935" w:type="dxa"/>
            <w:vAlign w:val="center"/>
          </w:tcPr>
          <w:p>
            <w:pPr>
              <w:pStyle w:val="13"/>
            </w:pPr>
            <w:r>
              <w:t>50平方米</w:t>
            </w:r>
          </w:p>
        </w:tc>
        <w:tc>
          <w:tcPr>
            <w:tcW w:w="1999" w:type="dxa"/>
            <w:vAlign w:val="center"/>
          </w:tcPr>
          <w:p>
            <w:pPr>
              <w:pStyle w:val="13"/>
            </w:pPr>
            <w:r>
              <w:t>工程项目合同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99" w:type="dxa"/>
            <w:vAlign w:val="center"/>
          </w:tcPr>
          <w:p>
            <w:pPr>
              <w:pStyle w:val="13"/>
            </w:pPr>
            <w:r>
              <w:t>质量指标</w:t>
            </w:r>
          </w:p>
        </w:tc>
        <w:tc>
          <w:tcPr>
            <w:tcW w:w="2385" w:type="dxa"/>
            <w:vAlign w:val="center"/>
          </w:tcPr>
          <w:p>
            <w:pPr>
              <w:pStyle w:val="13"/>
            </w:pPr>
            <w:r>
              <w:t>工程验收合格率</w:t>
            </w:r>
          </w:p>
        </w:tc>
        <w:tc>
          <w:tcPr>
            <w:tcW w:w="5415" w:type="dxa"/>
            <w:vAlign w:val="center"/>
          </w:tcPr>
          <w:p>
            <w:pPr>
              <w:pStyle w:val="13"/>
            </w:pPr>
            <w:r>
              <w:t>验收合格项目占所验收项目的比例</w:t>
            </w:r>
          </w:p>
        </w:tc>
        <w:tc>
          <w:tcPr>
            <w:tcW w:w="1935" w:type="dxa"/>
            <w:vAlign w:val="center"/>
          </w:tcPr>
          <w:p>
            <w:pPr>
              <w:pStyle w:val="13"/>
            </w:pPr>
            <w:r>
              <w:t>≥99%</w:t>
            </w:r>
          </w:p>
        </w:tc>
        <w:tc>
          <w:tcPr>
            <w:tcW w:w="1999" w:type="dxa"/>
            <w:vAlign w:val="center"/>
          </w:tcPr>
          <w:p>
            <w:pPr>
              <w:pStyle w:val="13"/>
            </w:pPr>
            <w:r>
              <w:t>工程项目合同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99" w:type="dxa"/>
            <w:vAlign w:val="center"/>
          </w:tcPr>
          <w:p>
            <w:pPr>
              <w:pStyle w:val="13"/>
            </w:pPr>
            <w:r>
              <w:t>时效指标</w:t>
            </w:r>
          </w:p>
        </w:tc>
        <w:tc>
          <w:tcPr>
            <w:tcW w:w="2385" w:type="dxa"/>
            <w:vAlign w:val="center"/>
          </w:tcPr>
          <w:p>
            <w:pPr>
              <w:pStyle w:val="13"/>
            </w:pPr>
            <w:r>
              <w:t>及时性</w:t>
            </w:r>
          </w:p>
        </w:tc>
        <w:tc>
          <w:tcPr>
            <w:tcW w:w="5415" w:type="dxa"/>
            <w:vAlign w:val="center"/>
          </w:tcPr>
          <w:p>
            <w:pPr>
              <w:pStyle w:val="13"/>
            </w:pPr>
            <w:r>
              <w:t>资金支付及时性</w:t>
            </w:r>
          </w:p>
        </w:tc>
        <w:tc>
          <w:tcPr>
            <w:tcW w:w="1935" w:type="dxa"/>
            <w:vAlign w:val="center"/>
          </w:tcPr>
          <w:p>
            <w:pPr>
              <w:pStyle w:val="13"/>
            </w:pPr>
            <w:r>
              <w:t>2022年底完成</w:t>
            </w:r>
          </w:p>
        </w:tc>
        <w:tc>
          <w:tcPr>
            <w:tcW w:w="1999" w:type="dxa"/>
            <w:vAlign w:val="center"/>
          </w:tcPr>
          <w:p>
            <w:pPr>
              <w:pStyle w:val="13"/>
            </w:pPr>
            <w:r>
              <w:t>工程项目合同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99" w:type="dxa"/>
            <w:vAlign w:val="center"/>
          </w:tcPr>
          <w:p>
            <w:pPr>
              <w:pStyle w:val="13"/>
            </w:pPr>
            <w:r>
              <w:t>成本指标</w:t>
            </w:r>
          </w:p>
        </w:tc>
        <w:tc>
          <w:tcPr>
            <w:tcW w:w="2385" w:type="dxa"/>
            <w:vAlign w:val="center"/>
          </w:tcPr>
          <w:p>
            <w:pPr>
              <w:pStyle w:val="13"/>
            </w:pPr>
            <w:r>
              <w:t>成本控制</w:t>
            </w:r>
          </w:p>
        </w:tc>
        <w:tc>
          <w:tcPr>
            <w:tcW w:w="5415" w:type="dxa"/>
            <w:vAlign w:val="center"/>
          </w:tcPr>
          <w:p>
            <w:pPr>
              <w:pStyle w:val="13"/>
            </w:pPr>
            <w:r>
              <w:t>成本控制</w:t>
            </w:r>
          </w:p>
        </w:tc>
        <w:tc>
          <w:tcPr>
            <w:tcW w:w="1935" w:type="dxa"/>
            <w:vAlign w:val="center"/>
          </w:tcPr>
          <w:p>
            <w:pPr>
              <w:pStyle w:val="13"/>
            </w:pPr>
            <w:r>
              <w:t>≤24万元</w:t>
            </w:r>
          </w:p>
        </w:tc>
        <w:tc>
          <w:tcPr>
            <w:tcW w:w="1999" w:type="dxa"/>
            <w:vAlign w:val="center"/>
          </w:tcPr>
          <w:p>
            <w:pPr>
              <w:pStyle w:val="13"/>
            </w:pPr>
            <w:r>
              <w:t>工程项目合同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99" w:type="dxa"/>
            <w:vAlign w:val="center"/>
          </w:tcPr>
          <w:p>
            <w:pPr>
              <w:pStyle w:val="13"/>
            </w:pPr>
            <w:r>
              <w:t>经济效益指标</w:t>
            </w:r>
          </w:p>
        </w:tc>
        <w:tc>
          <w:tcPr>
            <w:tcW w:w="2385" w:type="dxa"/>
            <w:vAlign w:val="center"/>
          </w:tcPr>
          <w:p>
            <w:pPr>
              <w:pStyle w:val="13"/>
            </w:pPr>
            <w:r>
              <w:t>提高财政资金使用效益</w:t>
            </w:r>
          </w:p>
        </w:tc>
        <w:tc>
          <w:tcPr>
            <w:tcW w:w="5415" w:type="dxa"/>
            <w:vAlign w:val="center"/>
          </w:tcPr>
          <w:p>
            <w:pPr>
              <w:pStyle w:val="13"/>
            </w:pPr>
            <w:r>
              <w:t>提高财政资金使用效益</w:t>
            </w:r>
          </w:p>
        </w:tc>
        <w:tc>
          <w:tcPr>
            <w:tcW w:w="1935" w:type="dxa"/>
            <w:vAlign w:val="center"/>
          </w:tcPr>
          <w:p>
            <w:pPr>
              <w:pStyle w:val="13"/>
            </w:pPr>
            <w:r>
              <w:t>较上一年提高</w:t>
            </w:r>
          </w:p>
        </w:tc>
        <w:tc>
          <w:tcPr>
            <w:tcW w:w="1999" w:type="dxa"/>
            <w:vAlign w:val="center"/>
          </w:tcPr>
          <w:p>
            <w:pPr>
              <w:pStyle w:val="13"/>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99" w:type="dxa"/>
            <w:vAlign w:val="center"/>
          </w:tcPr>
          <w:p>
            <w:pPr>
              <w:pStyle w:val="13"/>
            </w:pPr>
            <w:r>
              <w:t>社会效益指标</w:t>
            </w:r>
          </w:p>
        </w:tc>
        <w:tc>
          <w:tcPr>
            <w:tcW w:w="2385" w:type="dxa"/>
            <w:vAlign w:val="center"/>
          </w:tcPr>
          <w:p>
            <w:pPr>
              <w:pStyle w:val="13"/>
            </w:pPr>
            <w:r>
              <w:t>提高社会稳定性</w:t>
            </w:r>
          </w:p>
        </w:tc>
        <w:tc>
          <w:tcPr>
            <w:tcW w:w="5415" w:type="dxa"/>
            <w:vAlign w:val="center"/>
          </w:tcPr>
          <w:p>
            <w:pPr>
              <w:pStyle w:val="13"/>
            </w:pPr>
            <w:r>
              <w:t>有效保证公安工作顺利开展，更好的服务人民群众，保持社会稳定</w:t>
            </w:r>
          </w:p>
        </w:tc>
        <w:tc>
          <w:tcPr>
            <w:tcW w:w="1935" w:type="dxa"/>
            <w:vAlign w:val="center"/>
          </w:tcPr>
          <w:p>
            <w:pPr>
              <w:pStyle w:val="13"/>
            </w:pPr>
            <w:r>
              <w:t>较上一年提高</w:t>
            </w:r>
          </w:p>
        </w:tc>
        <w:tc>
          <w:tcPr>
            <w:tcW w:w="1999" w:type="dxa"/>
            <w:vAlign w:val="center"/>
          </w:tcPr>
          <w:p>
            <w:pPr>
              <w:pStyle w:val="13"/>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99" w:type="dxa"/>
            <w:vAlign w:val="center"/>
          </w:tcPr>
          <w:p>
            <w:pPr>
              <w:pStyle w:val="13"/>
            </w:pPr>
            <w:r>
              <w:t>生态效益指标</w:t>
            </w:r>
          </w:p>
        </w:tc>
        <w:tc>
          <w:tcPr>
            <w:tcW w:w="2385" w:type="dxa"/>
            <w:vAlign w:val="center"/>
          </w:tcPr>
          <w:p>
            <w:pPr>
              <w:pStyle w:val="13"/>
            </w:pPr>
            <w:r>
              <w:t>节能环保</w:t>
            </w:r>
          </w:p>
        </w:tc>
        <w:tc>
          <w:tcPr>
            <w:tcW w:w="5415" w:type="dxa"/>
            <w:vAlign w:val="center"/>
          </w:tcPr>
          <w:p>
            <w:pPr>
              <w:pStyle w:val="13"/>
            </w:pPr>
            <w:r>
              <w:t>建筑材料采用节能环保材料</w:t>
            </w:r>
          </w:p>
        </w:tc>
        <w:tc>
          <w:tcPr>
            <w:tcW w:w="1935" w:type="dxa"/>
            <w:vAlign w:val="center"/>
          </w:tcPr>
          <w:p>
            <w:pPr>
              <w:pStyle w:val="13"/>
            </w:pPr>
            <w:r>
              <w:t>是</w:t>
            </w:r>
          </w:p>
        </w:tc>
        <w:tc>
          <w:tcPr>
            <w:tcW w:w="1999" w:type="dxa"/>
            <w:vAlign w:val="center"/>
          </w:tcPr>
          <w:p>
            <w:pPr>
              <w:pStyle w:val="13"/>
            </w:pPr>
            <w:r>
              <w:t>工程验收报告书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99" w:type="dxa"/>
            <w:vAlign w:val="center"/>
          </w:tcPr>
          <w:p>
            <w:pPr>
              <w:pStyle w:val="13"/>
            </w:pPr>
            <w:r>
              <w:t>可持续影响指标</w:t>
            </w:r>
          </w:p>
        </w:tc>
        <w:tc>
          <w:tcPr>
            <w:tcW w:w="2385" w:type="dxa"/>
            <w:vAlign w:val="center"/>
          </w:tcPr>
          <w:p>
            <w:pPr>
              <w:pStyle w:val="13"/>
            </w:pPr>
            <w:r>
              <w:t>业务工作可持续性</w:t>
            </w:r>
          </w:p>
        </w:tc>
        <w:tc>
          <w:tcPr>
            <w:tcW w:w="5415" w:type="dxa"/>
            <w:vAlign w:val="center"/>
          </w:tcPr>
          <w:p>
            <w:pPr>
              <w:pStyle w:val="13"/>
            </w:pPr>
            <w:r>
              <w:t>保障公安工作的有效运转</w:t>
            </w:r>
          </w:p>
        </w:tc>
        <w:tc>
          <w:tcPr>
            <w:tcW w:w="1935" w:type="dxa"/>
            <w:vAlign w:val="center"/>
          </w:tcPr>
          <w:p>
            <w:pPr>
              <w:pStyle w:val="13"/>
            </w:pPr>
            <w:r>
              <w:t>1年</w:t>
            </w:r>
          </w:p>
        </w:tc>
        <w:tc>
          <w:tcPr>
            <w:tcW w:w="1999" w:type="dxa"/>
            <w:vAlign w:val="center"/>
          </w:tcPr>
          <w:p>
            <w:pPr>
              <w:pStyle w:val="13"/>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99" w:type="dxa"/>
            <w:vAlign w:val="center"/>
          </w:tcPr>
          <w:p>
            <w:pPr>
              <w:pStyle w:val="13"/>
            </w:pPr>
            <w:r>
              <w:t>服务对象满意度指标</w:t>
            </w:r>
          </w:p>
        </w:tc>
        <w:tc>
          <w:tcPr>
            <w:tcW w:w="2385" w:type="dxa"/>
            <w:vAlign w:val="center"/>
          </w:tcPr>
          <w:p>
            <w:pPr>
              <w:pStyle w:val="13"/>
            </w:pPr>
            <w:r>
              <w:t>服务对象满意度指标</w:t>
            </w:r>
          </w:p>
        </w:tc>
        <w:tc>
          <w:tcPr>
            <w:tcW w:w="5415" w:type="dxa"/>
            <w:vAlign w:val="center"/>
          </w:tcPr>
          <w:p>
            <w:pPr>
              <w:pStyle w:val="13"/>
            </w:pPr>
            <w:r>
              <w:t>群众满意度</w:t>
            </w:r>
          </w:p>
        </w:tc>
        <w:tc>
          <w:tcPr>
            <w:tcW w:w="1935" w:type="dxa"/>
            <w:vAlign w:val="center"/>
          </w:tcPr>
          <w:p>
            <w:pPr>
              <w:pStyle w:val="13"/>
            </w:pPr>
            <w:r>
              <w:t>≥90%</w:t>
            </w:r>
          </w:p>
        </w:tc>
        <w:tc>
          <w:tcPr>
            <w:tcW w:w="1999" w:type="dxa"/>
            <w:vAlign w:val="center"/>
          </w:tcPr>
          <w:p>
            <w:pPr>
              <w:pStyle w:val="13"/>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5、昌黎县2025年新增专项债券用于政府拖欠企业账款(6.30)-6658023641973793219-业务技术用房二期（附属用房）工程增项电缆敷设及电井工程绩效目标表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13032225P002295101172</w:t>
            </w:r>
          </w:p>
        </w:tc>
        <w:tc>
          <w:tcPr>
            <w:tcW w:w="2835" w:type="dxa"/>
            <w:vAlign w:val="center"/>
          </w:tcPr>
          <w:p>
            <w:pPr>
              <w:pStyle w:val="11"/>
            </w:pPr>
            <w:r>
              <w:t>项目名称</w:t>
            </w:r>
          </w:p>
        </w:tc>
        <w:tc>
          <w:tcPr>
            <w:tcW w:w="6095" w:type="dxa"/>
            <w:gridSpan w:val="3"/>
            <w:vAlign w:val="center"/>
          </w:tcPr>
          <w:p>
            <w:pPr>
              <w:pStyle w:val="13"/>
            </w:pPr>
            <w:r>
              <w:t>昌黎县2025年新增专项债券用于政府拖欠企业账款(6.30)-6658023641973793219-业务技术用房二期（附属用房）工程增项电缆敷设及电井工程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85.00</w:t>
            </w:r>
          </w:p>
        </w:tc>
        <w:tc>
          <w:tcPr>
            <w:tcW w:w="2835" w:type="dxa"/>
            <w:vAlign w:val="center"/>
          </w:tcPr>
          <w:p>
            <w:pPr>
              <w:pStyle w:val="11"/>
            </w:pPr>
            <w:r>
              <w:t>其中：财政    资金</w:t>
            </w:r>
          </w:p>
        </w:tc>
        <w:tc>
          <w:tcPr>
            <w:tcW w:w="2551" w:type="dxa"/>
            <w:vAlign w:val="center"/>
          </w:tcPr>
          <w:p>
            <w:pPr>
              <w:pStyle w:val="13"/>
            </w:pPr>
            <w:r>
              <w:t>85.00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用于支付未付工程款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1.为适应社会发展需要，改变公安业务技术落后状态，提高公安业务技术用房的应对能力和服务水平，建设一个条件好、素质优、设备精的规范化公安局业务技术用房。</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45"/>
        <w:gridCol w:w="16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845" w:type="dxa"/>
            <w:vAlign w:val="center"/>
          </w:tcPr>
          <w:p>
            <w:pPr>
              <w:pStyle w:val="11"/>
            </w:pPr>
            <w:r>
              <w:t>指标值</w:t>
            </w:r>
          </w:p>
        </w:tc>
        <w:tc>
          <w:tcPr>
            <w:tcW w:w="169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总建筑面积</w:t>
            </w:r>
          </w:p>
        </w:tc>
        <w:tc>
          <w:tcPr>
            <w:tcW w:w="5386" w:type="dxa"/>
            <w:vAlign w:val="center"/>
          </w:tcPr>
          <w:p>
            <w:pPr>
              <w:pStyle w:val="13"/>
            </w:pPr>
            <w:r>
              <w:t>总建筑面积</w:t>
            </w:r>
          </w:p>
        </w:tc>
        <w:tc>
          <w:tcPr>
            <w:tcW w:w="1845" w:type="dxa"/>
            <w:vAlign w:val="center"/>
          </w:tcPr>
          <w:p>
            <w:pPr>
              <w:pStyle w:val="13"/>
            </w:pPr>
            <w:r>
              <w:t>5250平方米</w:t>
            </w:r>
          </w:p>
        </w:tc>
        <w:tc>
          <w:tcPr>
            <w:tcW w:w="1699" w:type="dxa"/>
            <w:vAlign w:val="center"/>
          </w:tcPr>
          <w:p>
            <w:pPr>
              <w:pStyle w:val="13"/>
            </w:pPr>
            <w:r>
              <w:t>工程项目合同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验收合格项目占所验收项目的比例</w:t>
            </w:r>
          </w:p>
        </w:tc>
        <w:tc>
          <w:tcPr>
            <w:tcW w:w="1845" w:type="dxa"/>
            <w:vAlign w:val="center"/>
          </w:tcPr>
          <w:p>
            <w:pPr>
              <w:pStyle w:val="13"/>
            </w:pPr>
            <w:r>
              <w:t>≥99%</w:t>
            </w:r>
          </w:p>
        </w:tc>
        <w:tc>
          <w:tcPr>
            <w:tcW w:w="1699" w:type="dxa"/>
            <w:vAlign w:val="center"/>
          </w:tcPr>
          <w:p>
            <w:pPr>
              <w:pStyle w:val="13"/>
            </w:pPr>
            <w:r>
              <w:t>工程项目合同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资金支付及时性</w:t>
            </w:r>
          </w:p>
        </w:tc>
        <w:tc>
          <w:tcPr>
            <w:tcW w:w="1845" w:type="dxa"/>
            <w:vAlign w:val="center"/>
          </w:tcPr>
          <w:p>
            <w:pPr>
              <w:pStyle w:val="13"/>
            </w:pPr>
            <w:r>
              <w:t>2022年底完成</w:t>
            </w:r>
          </w:p>
        </w:tc>
        <w:tc>
          <w:tcPr>
            <w:tcW w:w="1699" w:type="dxa"/>
            <w:vAlign w:val="center"/>
          </w:tcPr>
          <w:p>
            <w:pPr>
              <w:pStyle w:val="13"/>
            </w:pPr>
            <w:r>
              <w:t>工程项目合同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w:t>
            </w:r>
          </w:p>
        </w:tc>
        <w:tc>
          <w:tcPr>
            <w:tcW w:w="5386" w:type="dxa"/>
            <w:vAlign w:val="center"/>
          </w:tcPr>
          <w:p>
            <w:pPr>
              <w:pStyle w:val="13"/>
            </w:pPr>
            <w:r>
              <w:t>成本控制</w:t>
            </w:r>
          </w:p>
        </w:tc>
        <w:tc>
          <w:tcPr>
            <w:tcW w:w="1845" w:type="dxa"/>
            <w:vAlign w:val="center"/>
          </w:tcPr>
          <w:p>
            <w:pPr>
              <w:pStyle w:val="13"/>
            </w:pPr>
            <w:r>
              <w:t>≤85万元</w:t>
            </w:r>
          </w:p>
        </w:tc>
        <w:tc>
          <w:tcPr>
            <w:tcW w:w="1699" w:type="dxa"/>
            <w:vAlign w:val="center"/>
          </w:tcPr>
          <w:p>
            <w:pPr>
              <w:pStyle w:val="13"/>
            </w:pPr>
            <w:r>
              <w:t>工程项目合同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提高财政资金使用效益</w:t>
            </w:r>
          </w:p>
        </w:tc>
        <w:tc>
          <w:tcPr>
            <w:tcW w:w="5386" w:type="dxa"/>
            <w:vAlign w:val="center"/>
          </w:tcPr>
          <w:p>
            <w:pPr>
              <w:pStyle w:val="13"/>
            </w:pPr>
            <w:r>
              <w:t>提高财政资金使用效益</w:t>
            </w:r>
          </w:p>
        </w:tc>
        <w:tc>
          <w:tcPr>
            <w:tcW w:w="1845" w:type="dxa"/>
            <w:vAlign w:val="center"/>
          </w:tcPr>
          <w:p>
            <w:pPr>
              <w:pStyle w:val="13"/>
            </w:pPr>
            <w:r>
              <w:t>较上一年提高</w:t>
            </w:r>
          </w:p>
        </w:tc>
        <w:tc>
          <w:tcPr>
            <w:tcW w:w="1699" w:type="dxa"/>
            <w:vAlign w:val="center"/>
          </w:tcPr>
          <w:p>
            <w:pPr>
              <w:pStyle w:val="13"/>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提高社会稳定性</w:t>
            </w:r>
          </w:p>
        </w:tc>
        <w:tc>
          <w:tcPr>
            <w:tcW w:w="5386" w:type="dxa"/>
            <w:vAlign w:val="center"/>
          </w:tcPr>
          <w:p>
            <w:pPr>
              <w:pStyle w:val="13"/>
            </w:pPr>
            <w:r>
              <w:t>有效保证公安工作顺利开展，更好的服务人民群众，保持社会稳定</w:t>
            </w:r>
          </w:p>
        </w:tc>
        <w:tc>
          <w:tcPr>
            <w:tcW w:w="1845" w:type="dxa"/>
            <w:vAlign w:val="center"/>
          </w:tcPr>
          <w:p>
            <w:pPr>
              <w:pStyle w:val="13"/>
            </w:pPr>
            <w:r>
              <w:t>较上一年提高</w:t>
            </w:r>
          </w:p>
        </w:tc>
        <w:tc>
          <w:tcPr>
            <w:tcW w:w="1699" w:type="dxa"/>
            <w:vAlign w:val="center"/>
          </w:tcPr>
          <w:p>
            <w:pPr>
              <w:pStyle w:val="13"/>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节能环保</w:t>
            </w:r>
          </w:p>
        </w:tc>
        <w:tc>
          <w:tcPr>
            <w:tcW w:w="5386" w:type="dxa"/>
            <w:vAlign w:val="center"/>
          </w:tcPr>
          <w:p>
            <w:pPr>
              <w:pStyle w:val="13"/>
            </w:pPr>
            <w:r>
              <w:t>建筑材料采用节能环保材料</w:t>
            </w:r>
          </w:p>
        </w:tc>
        <w:tc>
          <w:tcPr>
            <w:tcW w:w="1845" w:type="dxa"/>
            <w:vAlign w:val="center"/>
          </w:tcPr>
          <w:p>
            <w:pPr>
              <w:pStyle w:val="13"/>
            </w:pPr>
            <w:r>
              <w:t>是</w:t>
            </w:r>
          </w:p>
        </w:tc>
        <w:tc>
          <w:tcPr>
            <w:tcW w:w="1699" w:type="dxa"/>
            <w:vAlign w:val="center"/>
          </w:tcPr>
          <w:p>
            <w:pPr>
              <w:pStyle w:val="13"/>
            </w:pPr>
            <w:r>
              <w:t>工程验收报告书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保障公安工作的有效运转</w:t>
            </w:r>
          </w:p>
        </w:tc>
        <w:tc>
          <w:tcPr>
            <w:tcW w:w="1845" w:type="dxa"/>
            <w:vAlign w:val="center"/>
          </w:tcPr>
          <w:p>
            <w:pPr>
              <w:pStyle w:val="13"/>
            </w:pPr>
            <w:r>
              <w:t>1年</w:t>
            </w:r>
          </w:p>
        </w:tc>
        <w:tc>
          <w:tcPr>
            <w:tcW w:w="1699" w:type="dxa"/>
            <w:vAlign w:val="center"/>
          </w:tcPr>
          <w:p>
            <w:pPr>
              <w:pStyle w:val="13"/>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群众满意度</w:t>
            </w:r>
          </w:p>
        </w:tc>
        <w:tc>
          <w:tcPr>
            <w:tcW w:w="1845" w:type="dxa"/>
            <w:vAlign w:val="center"/>
          </w:tcPr>
          <w:p>
            <w:pPr>
              <w:pStyle w:val="13"/>
            </w:pPr>
            <w:r>
              <w:t>≥90%</w:t>
            </w:r>
          </w:p>
        </w:tc>
        <w:tc>
          <w:tcPr>
            <w:tcW w:w="1699" w:type="dxa"/>
            <w:vAlign w:val="center"/>
          </w:tcPr>
          <w:p>
            <w:pPr>
              <w:pStyle w:val="13"/>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6、公安局维修经费（非税安排）绩效目标表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13032226P002122101878</w:t>
            </w:r>
          </w:p>
        </w:tc>
        <w:tc>
          <w:tcPr>
            <w:tcW w:w="2835" w:type="dxa"/>
            <w:vAlign w:val="center"/>
          </w:tcPr>
          <w:p>
            <w:pPr>
              <w:pStyle w:val="11"/>
            </w:pPr>
            <w:r>
              <w:t>项目名称</w:t>
            </w:r>
          </w:p>
        </w:tc>
        <w:tc>
          <w:tcPr>
            <w:tcW w:w="6095" w:type="dxa"/>
            <w:gridSpan w:val="3"/>
            <w:vAlign w:val="center"/>
          </w:tcPr>
          <w:p>
            <w:pPr>
              <w:pStyle w:val="13"/>
            </w:pPr>
            <w:r>
              <w:t>公安局维修经费（非税安排）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w:t>
            </w:r>
          </w:p>
        </w:tc>
        <w:tc>
          <w:tcPr>
            <w:tcW w:w="2835" w:type="dxa"/>
            <w:vAlign w:val="center"/>
          </w:tcPr>
          <w:p>
            <w:pPr>
              <w:pStyle w:val="11"/>
            </w:pPr>
            <w:r>
              <w:t>其中：财政    资金</w:t>
            </w:r>
          </w:p>
        </w:tc>
        <w:tc>
          <w:tcPr>
            <w:tcW w:w="2551" w:type="dxa"/>
            <w:vAlign w:val="center"/>
          </w:tcPr>
          <w:p>
            <w:pPr>
              <w:pStyle w:val="13"/>
            </w:pPr>
            <w:r>
              <w:t>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预算资金25万元，用于支付派出所、拘留所，检查站等部分墙体、屋面、门窗，桌椅、设备等维修费用。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1.确保业务技术用房、检查站及关键设备的安全及正常运行。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处理办公用房维修项目</w:t>
            </w:r>
          </w:p>
        </w:tc>
        <w:tc>
          <w:tcPr>
            <w:tcW w:w="5386" w:type="dxa"/>
            <w:vAlign w:val="center"/>
          </w:tcPr>
          <w:p>
            <w:pPr>
              <w:pStyle w:val="13"/>
            </w:pPr>
            <w:r>
              <w:t>处理办公用房维修项目</w:t>
            </w:r>
          </w:p>
        </w:tc>
        <w:tc>
          <w:tcPr>
            <w:tcW w:w="2268" w:type="dxa"/>
            <w:vAlign w:val="center"/>
          </w:tcPr>
          <w:p>
            <w:pPr>
              <w:pStyle w:val="13"/>
            </w:pPr>
            <w:r>
              <w:t>≥50项</w:t>
            </w:r>
          </w:p>
        </w:tc>
        <w:tc>
          <w:tcPr>
            <w:tcW w:w="1276" w:type="dxa"/>
            <w:vAlign w:val="center"/>
          </w:tcPr>
          <w:p>
            <w:pPr>
              <w:pStyle w:val="13"/>
            </w:pPr>
            <w:r>
              <w:t>实际完成值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维修项目验收合格率</w:t>
            </w:r>
          </w:p>
        </w:tc>
        <w:tc>
          <w:tcPr>
            <w:tcW w:w="5386" w:type="dxa"/>
            <w:vAlign w:val="center"/>
          </w:tcPr>
          <w:p>
            <w:pPr>
              <w:pStyle w:val="13"/>
            </w:pPr>
            <w:r>
              <w:t>维修项目验收合格率</w:t>
            </w:r>
          </w:p>
        </w:tc>
        <w:tc>
          <w:tcPr>
            <w:tcW w:w="2268" w:type="dxa"/>
            <w:vAlign w:val="center"/>
          </w:tcPr>
          <w:p>
            <w:pPr>
              <w:pStyle w:val="13"/>
            </w:pPr>
            <w:r>
              <w:t>≥98%</w:t>
            </w:r>
          </w:p>
        </w:tc>
        <w:tc>
          <w:tcPr>
            <w:tcW w:w="1276" w:type="dxa"/>
            <w:vAlign w:val="center"/>
          </w:tcPr>
          <w:p>
            <w:pPr>
              <w:pStyle w:val="13"/>
            </w:pPr>
            <w:r>
              <w:t>验收证明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维修项目任务按时完成率</w:t>
            </w:r>
          </w:p>
        </w:tc>
        <w:tc>
          <w:tcPr>
            <w:tcW w:w="5386" w:type="dxa"/>
            <w:vAlign w:val="center"/>
          </w:tcPr>
          <w:p>
            <w:pPr>
              <w:pStyle w:val="13"/>
            </w:pPr>
            <w:r>
              <w:t>维修项目任务按时完成率</w:t>
            </w:r>
          </w:p>
        </w:tc>
        <w:tc>
          <w:tcPr>
            <w:tcW w:w="2268" w:type="dxa"/>
            <w:vAlign w:val="center"/>
          </w:tcPr>
          <w:p>
            <w:pPr>
              <w:pStyle w:val="13"/>
            </w:pPr>
            <w:r>
              <w:t>≥98%</w:t>
            </w:r>
          </w:p>
        </w:tc>
        <w:tc>
          <w:tcPr>
            <w:tcW w:w="1276" w:type="dxa"/>
            <w:vAlign w:val="center"/>
          </w:tcPr>
          <w:p>
            <w:pPr>
              <w:pStyle w:val="13"/>
            </w:pPr>
            <w:r>
              <w:t>维修合同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维修费用预算执行率</w:t>
            </w:r>
          </w:p>
        </w:tc>
        <w:tc>
          <w:tcPr>
            <w:tcW w:w="5386" w:type="dxa"/>
            <w:vAlign w:val="center"/>
          </w:tcPr>
          <w:p>
            <w:pPr>
              <w:pStyle w:val="13"/>
            </w:pPr>
            <w:r>
              <w:t>维修费用预算执行率</w:t>
            </w:r>
          </w:p>
        </w:tc>
        <w:tc>
          <w:tcPr>
            <w:tcW w:w="2268" w:type="dxa"/>
            <w:vAlign w:val="center"/>
          </w:tcPr>
          <w:p>
            <w:pPr>
              <w:pStyle w:val="13"/>
            </w:pPr>
            <w:r>
              <w:t>100%</w:t>
            </w:r>
          </w:p>
        </w:tc>
        <w:tc>
          <w:tcPr>
            <w:tcW w:w="1276" w:type="dxa"/>
            <w:vAlign w:val="center"/>
          </w:tcPr>
          <w:p>
            <w:pPr>
              <w:pStyle w:val="13"/>
            </w:pPr>
            <w:r>
              <w:t>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提高财政资金的使用效率</w:t>
            </w:r>
          </w:p>
        </w:tc>
        <w:tc>
          <w:tcPr>
            <w:tcW w:w="5386" w:type="dxa"/>
            <w:vAlign w:val="center"/>
          </w:tcPr>
          <w:p>
            <w:pPr>
              <w:pStyle w:val="13"/>
            </w:pPr>
            <w:r>
              <w:t>通过科学编制预算，严格遵守各项规章制度，提高财政资金的使用效率，做到节俭高效。</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减少因设施故障导致的业务中断事件，保证业务工作顺利开展</w:t>
            </w:r>
          </w:p>
        </w:tc>
        <w:tc>
          <w:tcPr>
            <w:tcW w:w="5386" w:type="dxa"/>
            <w:vAlign w:val="center"/>
          </w:tcPr>
          <w:p>
            <w:pPr>
              <w:pStyle w:val="13"/>
            </w:pPr>
            <w:r>
              <w:t>减少因设施故障导致的业务中断事件，保证业务工作顺利开展</w:t>
            </w:r>
          </w:p>
        </w:tc>
        <w:tc>
          <w:tcPr>
            <w:tcW w:w="2268" w:type="dxa"/>
            <w:vAlign w:val="center"/>
          </w:tcPr>
          <w:p>
            <w:pPr>
              <w:pStyle w:val="13"/>
            </w:pPr>
            <w:r>
              <w:t>较上年减少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降低能耗</w:t>
            </w:r>
          </w:p>
        </w:tc>
        <w:tc>
          <w:tcPr>
            <w:tcW w:w="5386" w:type="dxa"/>
            <w:vAlign w:val="center"/>
          </w:tcPr>
          <w:p>
            <w:pPr>
              <w:pStyle w:val="13"/>
            </w:pPr>
            <w:r>
              <w:t>厉行节约，降低能耗，实现绿色办公</w:t>
            </w:r>
          </w:p>
        </w:tc>
        <w:tc>
          <w:tcPr>
            <w:tcW w:w="2268" w:type="dxa"/>
            <w:vAlign w:val="center"/>
          </w:tcPr>
          <w:p>
            <w:pPr>
              <w:pStyle w:val="13"/>
            </w:pPr>
            <w:r>
              <w:t>较上年降低</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保障日常工作的有序运转年限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职工满意度指标</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7、警务辅助人员（辅警协警）经费绩效目标表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13032226P00233310072D</w:t>
            </w:r>
          </w:p>
        </w:tc>
        <w:tc>
          <w:tcPr>
            <w:tcW w:w="2835" w:type="dxa"/>
            <w:vAlign w:val="center"/>
          </w:tcPr>
          <w:p>
            <w:pPr>
              <w:pStyle w:val="11"/>
            </w:pPr>
            <w:r>
              <w:t>项目名称</w:t>
            </w:r>
          </w:p>
        </w:tc>
        <w:tc>
          <w:tcPr>
            <w:tcW w:w="6095" w:type="dxa"/>
            <w:gridSpan w:val="3"/>
            <w:vAlign w:val="center"/>
          </w:tcPr>
          <w:p>
            <w:pPr>
              <w:pStyle w:val="13"/>
            </w:pPr>
            <w:r>
              <w:t>警务辅助人员（辅警协警）经费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728.42</w:t>
            </w:r>
          </w:p>
        </w:tc>
        <w:tc>
          <w:tcPr>
            <w:tcW w:w="2835" w:type="dxa"/>
            <w:vAlign w:val="center"/>
          </w:tcPr>
          <w:p>
            <w:pPr>
              <w:pStyle w:val="11"/>
            </w:pPr>
            <w:r>
              <w:t>其中：财政    资金</w:t>
            </w:r>
          </w:p>
        </w:tc>
        <w:tc>
          <w:tcPr>
            <w:tcW w:w="2551" w:type="dxa"/>
            <w:vAlign w:val="center"/>
          </w:tcPr>
          <w:p>
            <w:pPr>
              <w:pStyle w:val="13"/>
            </w:pPr>
            <w:r>
              <w:t>728.42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预算资金728.42万元。用于支付警务辅助人员工资保险等支出。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1.保证警务辅助人员工资按时发放，确保机关单位正常运转。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警务辅助人员数量</w:t>
            </w:r>
          </w:p>
        </w:tc>
        <w:tc>
          <w:tcPr>
            <w:tcW w:w="5386" w:type="dxa"/>
            <w:vAlign w:val="center"/>
          </w:tcPr>
          <w:p>
            <w:pPr>
              <w:pStyle w:val="13"/>
            </w:pPr>
            <w:r>
              <w:t>警务辅助人员数量</w:t>
            </w:r>
          </w:p>
        </w:tc>
        <w:tc>
          <w:tcPr>
            <w:tcW w:w="2268" w:type="dxa"/>
            <w:vAlign w:val="center"/>
          </w:tcPr>
          <w:p>
            <w:pPr>
              <w:pStyle w:val="13"/>
            </w:pPr>
            <w:r>
              <w:t>154人</w:t>
            </w:r>
          </w:p>
        </w:tc>
        <w:tc>
          <w:tcPr>
            <w:tcW w:w="1276" w:type="dxa"/>
            <w:vAlign w:val="center"/>
          </w:tcPr>
          <w:p>
            <w:pPr>
              <w:pStyle w:val="13"/>
            </w:pPr>
            <w:r>
              <w:t>单位现有辅警人数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人员经费到位率</w:t>
            </w:r>
          </w:p>
        </w:tc>
        <w:tc>
          <w:tcPr>
            <w:tcW w:w="5386" w:type="dxa"/>
            <w:vAlign w:val="center"/>
          </w:tcPr>
          <w:p>
            <w:pPr>
              <w:pStyle w:val="13"/>
            </w:pPr>
            <w:r>
              <w:t>人员经费到位资金的比例</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人员经费发放及时率</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最低工资标准</w:t>
            </w:r>
          </w:p>
        </w:tc>
        <w:tc>
          <w:tcPr>
            <w:tcW w:w="5386" w:type="dxa"/>
            <w:vAlign w:val="center"/>
          </w:tcPr>
          <w:p>
            <w:pPr>
              <w:pStyle w:val="13"/>
            </w:pPr>
            <w:r>
              <w:t>昌黎县最低工资标准</w:t>
            </w:r>
          </w:p>
        </w:tc>
        <w:tc>
          <w:tcPr>
            <w:tcW w:w="2268" w:type="dxa"/>
            <w:vAlign w:val="center"/>
          </w:tcPr>
          <w:p>
            <w:pPr>
              <w:pStyle w:val="13"/>
            </w:pPr>
            <w:r>
              <w:t>2230元/人</w:t>
            </w:r>
          </w:p>
        </w:tc>
        <w:tc>
          <w:tcPr>
            <w:tcW w:w="1276" w:type="dxa"/>
            <w:vAlign w:val="center"/>
          </w:tcPr>
          <w:p>
            <w:pPr>
              <w:pStyle w:val="13"/>
            </w:pPr>
            <w:r>
              <w:t>秦人社字【2025】165号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提高财政资金的使用效率</w:t>
            </w:r>
          </w:p>
        </w:tc>
        <w:tc>
          <w:tcPr>
            <w:tcW w:w="5386" w:type="dxa"/>
            <w:vAlign w:val="center"/>
          </w:tcPr>
          <w:p>
            <w:pPr>
              <w:pStyle w:val="13"/>
            </w:pPr>
            <w:r>
              <w:t>通过科学编制预算，严格遵守各项规章制度，提高财政资金的使用效率，做到节俭高效。</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提升服务群众水平</w:t>
            </w:r>
          </w:p>
        </w:tc>
        <w:tc>
          <w:tcPr>
            <w:tcW w:w="5386" w:type="dxa"/>
            <w:vAlign w:val="center"/>
          </w:tcPr>
          <w:p>
            <w:pPr>
              <w:pStyle w:val="13"/>
            </w:pPr>
            <w:r>
              <w:t>有效保证公安业务工作顺利开展，更好的服务人民群众</w:t>
            </w:r>
          </w:p>
        </w:tc>
        <w:tc>
          <w:tcPr>
            <w:tcW w:w="2268" w:type="dxa"/>
            <w:vAlign w:val="center"/>
          </w:tcPr>
          <w:p>
            <w:pPr>
              <w:pStyle w:val="13"/>
            </w:pPr>
            <w:r>
              <w:t>较上年提升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降低能耗</w:t>
            </w:r>
          </w:p>
        </w:tc>
        <w:tc>
          <w:tcPr>
            <w:tcW w:w="5386" w:type="dxa"/>
            <w:vAlign w:val="center"/>
          </w:tcPr>
          <w:p>
            <w:pPr>
              <w:pStyle w:val="13"/>
            </w:pPr>
            <w:r>
              <w:t>厉行节约，降低能耗，实现绿色办公</w:t>
            </w:r>
          </w:p>
        </w:tc>
        <w:tc>
          <w:tcPr>
            <w:tcW w:w="2268" w:type="dxa"/>
            <w:vAlign w:val="center"/>
          </w:tcPr>
          <w:p>
            <w:pPr>
              <w:pStyle w:val="13"/>
            </w:pPr>
            <w:r>
              <w:t>较上年降低</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保障日常工作的有序运转年限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8、提前下达2026年基层公检法司转移支付资金绩效目标表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13032226P00214410031P</w:t>
            </w:r>
          </w:p>
        </w:tc>
        <w:tc>
          <w:tcPr>
            <w:tcW w:w="2835" w:type="dxa"/>
            <w:vAlign w:val="center"/>
          </w:tcPr>
          <w:p>
            <w:pPr>
              <w:pStyle w:val="11"/>
            </w:pPr>
            <w:r>
              <w:t>项目名称</w:t>
            </w:r>
          </w:p>
        </w:tc>
        <w:tc>
          <w:tcPr>
            <w:tcW w:w="6095" w:type="dxa"/>
            <w:gridSpan w:val="3"/>
            <w:vAlign w:val="center"/>
          </w:tcPr>
          <w:p>
            <w:pPr>
              <w:pStyle w:val="13"/>
            </w:pPr>
            <w:r>
              <w:t>提前下达2026年基层公检法司转移支付资金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311.00</w:t>
            </w:r>
          </w:p>
        </w:tc>
        <w:tc>
          <w:tcPr>
            <w:tcW w:w="2835" w:type="dxa"/>
            <w:vAlign w:val="center"/>
          </w:tcPr>
          <w:p>
            <w:pPr>
              <w:pStyle w:val="11"/>
            </w:pPr>
            <w:r>
              <w:t>其中：财政    资金</w:t>
            </w:r>
          </w:p>
        </w:tc>
        <w:tc>
          <w:tcPr>
            <w:tcW w:w="2551" w:type="dxa"/>
            <w:vAlign w:val="center"/>
          </w:tcPr>
          <w:p>
            <w:pPr>
              <w:pStyle w:val="13"/>
            </w:pPr>
            <w:r>
              <w:t>311.00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预算资金311万元，用于支付公安机关办案业务及业务装备支出。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全面提升昌黎县公安局的整体业务水平，充分发挥维护社会治安、稳定社会秩序的社会职能，提高警用装备标准，保证办案质量，确保各类警情得到及时、精准处置，为昌黎县社会经济的快速发展提供有力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经费保证单位个数</w:t>
            </w:r>
          </w:p>
        </w:tc>
        <w:tc>
          <w:tcPr>
            <w:tcW w:w="5386" w:type="dxa"/>
            <w:vAlign w:val="center"/>
          </w:tcPr>
          <w:p>
            <w:pPr>
              <w:pStyle w:val="13"/>
            </w:pPr>
            <w:r>
              <w:t>经费保证公安办案单位个数</w:t>
            </w:r>
          </w:p>
        </w:tc>
        <w:tc>
          <w:tcPr>
            <w:tcW w:w="2268" w:type="dxa"/>
            <w:vAlign w:val="center"/>
          </w:tcPr>
          <w:p>
            <w:pPr>
              <w:pStyle w:val="13"/>
            </w:pPr>
            <w:r>
              <w:t>28个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装备验收合格率</w:t>
            </w:r>
          </w:p>
        </w:tc>
        <w:tc>
          <w:tcPr>
            <w:tcW w:w="5386" w:type="dxa"/>
            <w:vAlign w:val="center"/>
          </w:tcPr>
          <w:p>
            <w:pPr>
              <w:pStyle w:val="13"/>
            </w:pPr>
            <w:r>
              <w:t>（验收合格数/装备采购数）*100%</w:t>
            </w:r>
          </w:p>
        </w:tc>
        <w:tc>
          <w:tcPr>
            <w:tcW w:w="2268" w:type="dxa"/>
            <w:vAlign w:val="center"/>
          </w:tcPr>
          <w:p>
            <w:pPr>
              <w:pStyle w:val="13"/>
            </w:pPr>
            <w:r>
              <w:t>≥99%</w:t>
            </w:r>
          </w:p>
        </w:tc>
        <w:tc>
          <w:tcPr>
            <w:tcW w:w="1276" w:type="dxa"/>
            <w:vAlign w:val="center"/>
          </w:tcPr>
          <w:p>
            <w:pPr>
              <w:pStyle w:val="13"/>
            </w:pPr>
            <w:r>
              <w:t>验收报告书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资金支付及时率=按时支付的金额/应支付金额</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w:t>
            </w:r>
          </w:p>
        </w:tc>
        <w:tc>
          <w:tcPr>
            <w:tcW w:w="5386" w:type="dxa"/>
            <w:vAlign w:val="center"/>
          </w:tcPr>
          <w:p>
            <w:pPr>
              <w:pStyle w:val="13"/>
            </w:pPr>
            <w:r>
              <w:t>业务装备购置经费标准</w:t>
            </w:r>
          </w:p>
        </w:tc>
        <w:tc>
          <w:tcPr>
            <w:tcW w:w="2268" w:type="dxa"/>
            <w:vAlign w:val="center"/>
          </w:tcPr>
          <w:p>
            <w:pPr>
              <w:pStyle w:val="13"/>
            </w:pPr>
            <w:r>
              <w:t>≤80万元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提高财政资金使用效益</w:t>
            </w:r>
          </w:p>
        </w:tc>
        <w:tc>
          <w:tcPr>
            <w:tcW w:w="5386" w:type="dxa"/>
            <w:vAlign w:val="center"/>
          </w:tcPr>
          <w:p>
            <w:pPr>
              <w:pStyle w:val="13"/>
            </w:pPr>
            <w:r>
              <w:t>提高财政资金使用效益</w:t>
            </w:r>
          </w:p>
        </w:tc>
        <w:tc>
          <w:tcPr>
            <w:tcW w:w="2268" w:type="dxa"/>
            <w:vAlign w:val="center"/>
          </w:tcPr>
          <w:p>
            <w:pPr>
              <w:pStyle w:val="13"/>
            </w:pPr>
            <w:r>
              <w:t>较上一年提高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提升服务群众水平</w:t>
            </w:r>
          </w:p>
        </w:tc>
        <w:tc>
          <w:tcPr>
            <w:tcW w:w="5386" w:type="dxa"/>
            <w:vAlign w:val="center"/>
          </w:tcPr>
          <w:p>
            <w:pPr>
              <w:pStyle w:val="13"/>
            </w:pPr>
            <w:r>
              <w:t>群众满意度较上一年提升数占上一年满意度的比例</w:t>
            </w:r>
          </w:p>
        </w:tc>
        <w:tc>
          <w:tcPr>
            <w:tcW w:w="2268" w:type="dxa"/>
            <w:vAlign w:val="center"/>
          </w:tcPr>
          <w:p>
            <w:pPr>
              <w:pStyle w:val="13"/>
            </w:pPr>
            <w:r>
              <w:t>≥2%</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降低能耗率</w:t>
            </w:r>
          </w:p>
        </w:tc>
        <w:tc>
          <w:tcPr>
            <w:tcW w:w="5386" w:type="dxa"/>
            <w:vAlign w:val="center"/>
          </w:tcPr>
          <w:p>
            <w:pPr>
              <w:pStyle w:val="13"/>
            </w:pPr>
            <w:r>
              <w:t>降低能耗，将上一年降低数占上一年减低数的比例</w:t>
            </w:r>
          </w:p>
        </w:tc>
        <w:tc>
          <w:tcPr>
            <w:tcW w:w="2268" w:type="dxa"/>
            <w:vAlign w:val="center"/>
          </w:tcPr>
          <w:p>
            <w:pPr>
              <w:pStyle w:val="13"/>
            </w:pPr>
            <w:r>
              <w:t>≥1%</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保障公安工作的有效运转</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9、提前下达2026年中央政法纪检监察转移支付资金绩效目标表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13032226P00214410027H</w:t>
            </w:r>
          </w:p>
        </w:tc>
        <w:tc>
          <w:tcPr>
            <w:tcW w:w="2835" w:type="dxa"/>
            <w:vAlign w:val="center"/>
          </w:tcPr>
          <w:p>
            <w:pPr>
              <w:pStyle w:val="11"/>
            </w:pPr>
            <w:r>
              <w:t>项目名称</w:t>
            </w:r>
          </w:p>
        </w:tc>
        <w:tc>
          <w:tcPr>
            <w:tcW w:w="6095" w:type="dxa"/>
            <w:gridSpan w:val="3"/>
            <w:vAlign w:val="center"/>
          </w:tcPr>
          <w:p>
            <w:pPr>
              <w:pStyle w:val="13"/>
            </w:pPr>
            <w:r>
              <w:t>提前下达2026年中央政法纪检监察转移支付资金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537.00</w:t>
            </w:r>
          </w:p>
        </w:tc>
        <w:tc>
          <w:tcPr>
            <w:tcW w:w="2835" w:type="dxa"/>
            <w:vAlign w:val="center"/>
          </w:tcPr>
          <w:p>
            <w:pPr>
              <w:pStyle w:val="11"/>
            </w:pPr>
            <w:r>
              <w:t>其中：财政    资金</w:t>
            </w:r>
          </w:p>
        </w:tc>
        <w:tc>
          <w:tcPr>
            <w:tcW w:w="2551" w:type="dxa"/>
            <w:vAlign w:val="center"/>
          </w:tcPr>
          <w:p>
            <w:pPr>
              <w:pStyle w:val="13"/>
            </w:pPr>
            <w:r>
              <w:t>537.00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预算资金537万元，用于支付公安机关办案业务及业务装备采购支出。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全面提升昌黎县公安局的整体业务水平，充分发挥维护社会治安、稳定社会秩序的社会职能，提高警用装备标准，保证办案质量，确保各类警情得到及时、精准处置，为昌黎县社会经济的快速发展提供有力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经费保证单位个数</w:t>
            </w:r>
          </w:p>
        </w:tc>
        <w:tc>
          <w:tcPr>
            <w:tcW w:w="5386" w:type="dxa"/>
            <w:vAlign w:val="center"/>
          </w:tcPr>
          <w:p>
            <w:pPr>
              <w:pStyle w:val="13"/>
            </w:pPr>
            <w:r>
              <w:t>经费保证公安办案单位个数</w:t>
            </w:r>
          </w:p>
        </w:tc>
        <w:tc>
          <w:tcPr>
            <w:tcW w:w="2268" w:type="dxa"/>
            <w:vAlign w:val="center"/>
          </w:tcPr>
          <w:p>
            <w:pPr>
              <w:pStyle w:val="13"/>
            </w:pPr>
            <w:r>
              <w:t>28个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装备验收合格率</w:t>
            </w:r>
          </w:p>
        </w:tc>
        <w:tc>
          <w:tcPr>
            <w:tcW w:w="5386" w:type="dxa"/>
            <w:vAlign w:val="center"/>
          </w:tcPr>
          <w:p>
            <w:pPr>
              <w:pStyle w:val="13"/>
            </w:pPr>
            <w:r>
              <w:t>（验收合格数/装备采购数）*100%</w:t>
            </w:r>
          </w:p>
        </w:tc>
        <w:tc>
          <w:tcPr>
            <w:tcW w:w="2268" w:type="dxa"/>
            <w:vAlign w:val="center"/>
          </w:tcPr>
          <w:p>
            <w:pPr>
              <w:pStyle w:val="13"/>
            </w:pPr>
            <w:r>
              <w:t>≥99%</w:t>
            </w:r>
          </w:p>
        </w:tc>
        <w:tc>
          <w:tcPr>
            <w:tcW w:w="1276" w:type="dxa"/>
            <w:vAlign w:val="center"/>
          </w:tcPr>
          <w:p>
            <w:pPr>
              <w:pStyle w:val="13"/>
            </w:pPr>
            <w:r>
              <w:t>验收报告书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资金支付及时率=按时支付的金额/应支付金额</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w:t>
            </w:r>
          </w:p>
        </w:tc>
        <w:tc>
          <w:tcPr>
            <w:tcW w:w="5386" w:type="dxa"/>
            <w:vAlign w:val="center"/>
          </w:tcPr>
          <w:p>
            <w:pPr>
              <w:pStyle w:val="13"/>
            </w:pPr>
            <w:r>
              <w:t>业务装备购置经费标准</w:t>
            </w:r>
          </w:p>
        </w:tc>
        <w:tc>
          <w:tcPr>
            <w:tcW w:w="2268" w:type="dxa"/>
            <w:vAlign w:val="center"/>
          </w:tcPr>
          <w:p>
            <w:pPr>
              <w:pStyle w:val="13"/>
            </w:pPr>
            <w:r>
              <w:t>≤69万元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提高财政资金使用效益</w:t>
            </w:r>
          </w:p>
        </w:tc>
        <w:tc>
          <w:tcPr>
            <w:tcW w:w="5386" w:type="dxa"/>
            <w:vAlign w:val="center"/>
          </w:tcPr>
          <w:p>
            <w:pPr>
              <w:pStyle w:val="13"/>
            </w:pPr>
            <w:r>
              <w:t>提高财政资金使用效益</w:t>
            </w:r>
          </w:p>
        </w:tc>
        <w:tc>
          <w:tcPr>
            <w:tcW w:w="2268" w:type="dxa"/>
            <w:vAlign w:val="center"/>
          </w:tcPr>
          <w:p>
            <w:pPr>
              <w:pStyle w:val="13"/>
            </w:pPr>
            <w:r>
              <w:t>较上一年提高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提升服务群众水平</w:t>
            </w:r>
          </w:p>
        </w:tc>
        <w:tc>
          <w:tcPr>
            <w:tcW w:w="5386" w:type="dxa"/>
            <w:vAlign w:val="center"/>
          </w:tcPr>
          <w:p>
            <w:pPr>
              <w:pStyle w:val="13"/>
            </w:pPr>
            <w:r>
              <w:t>群众满意度较上一年提升数占上一年满意度的比例</w:t>
            </w:r>
          </w:p>
        </w:tc>
        <w:tc>
          <w:tcPr>
            <w:tcW w:w="2268" w:type="dxa"/>
            <w:vAlign w:val="center"/>
          </w:tcPr>
          <w:p>
            <w:pPr>
              <w:pStyle w:val="13"/>
            </w:pPr>
            <w:r>
              <w:t>≥2%</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降低能耗率</w:t>
            </w:r>
          </w:p>
        </w:tc>
        <w:tc>
          <w:tcPr>
            <w:tcW w:w="5386" w:type="dxa"/>
            <w:vAlign w:val="center"/>
          </w:tcPr>
          <w:p>
            <w:pPr>
              <w:pStyle w:val="13"/>
            </w:pPr>
            <w:r>
              <w:t>降低能耗，将上一年降低数占上一年减低数的比例</w:t>
            </w:r>
          </w:p>
        </w:tc>
        <w:tc>
          <w:tcPr>
            <w:tcW w:w="2268" w:type="dxa"/>
            <w:vAlign w:val="center"/>
          </w:tcPr>
          <w:p>
            <w:pPr>
              <w:pStyle w:val="13"/>
            </w:pPr>
            <w:r>
              <w:t>≥1%</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保障公安工作的有效运转</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10、提前下达2026年中央政法纪检监察转移支付资金-扫黑除恶绩效目标表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13032226P002144100304</w:t>
            </w:r>
          </w:p>
        </w:tc>
        <w:tc>
          <w:tcPr>
            <w:tcW w:w="2835" w:type="dxa"/>
            <w:vAlign w:val="center"/>
          </w:tcPr>
          <w:p>
            <w:pPr>
              <w:pStyle w:val="11"/>
            </w:pPr>
            <w:r>
              <w:t>项目名称</w:t>
            </w:r>
          </w:p>
        </w:tc>
        <w:tc>
          <w:tcPr>
            <w:tcW w:w="6095" w:type="dxa"/>
            <w:gridSpan w:val="3"/>
            <w:vAlign w:val="center"/>
          </w:tcPr>
          <w:p>
            <w:pPr>
              <w:pStyle w:val="13"/>
            </w:pPr>
            <w:r>
              <w:t>提前下达2026年中央政法纪检监察转移支付资金-扫黑除恶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21.00</w:t>
            </w:r>
          </w:p>
        </w:tc>
        <w:tc>
          <w:tcPr>
            <w:tcW w:w="2835" w:type="dxa"/>
            <w:vAlign w:val="center"/>
          </w:tcPr>
          <w:p>
            <w:pPr>
              <w:pStyle w:val="11"/>
            </w:pPr>
            <w:r>
              <w:t>其中：财政    资金</w:t>
            </w:r>
          </w:p>
        </w:tc>
        <w:tc>
          <w:tcPr>
            <w:tcW w:w="2551" w:type="dxa"/>
            <w:vAlign w:val="center"/>
          </w:tcPr>
          <w:p>
            <w:pPr>
              <w:pStyle w:val="13"/>
            </w:pPr>
            <w:r>
              <w:t>21.00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预算资金21万元，用于支付办理扫黑除恶案件经费支出。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全面提升昌黎县公安局的整体业务水平，充分发挥维护社会治安、稳定社会秩序的社会职能，提高警用装备标准，保证办案质量，确保各类警情得到及时、精准处置，为昌黎县社会经济的快速发展提供有力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经费保证单位个数</w:t>
            </w:r>
          </w:p>
        </w:tc>
        <w:tc>
          <w:tcPr>
            <w:tcW w:w="5386" w:type="dxa"/>
            <w:vAlign w:val="center"/>
          </w:tcPr>
          <w:p>
            <w:pPr>
              <w:pStyle w:val="13"/>
            </w:pPr>
            <w:r>
              <w:t>经费保证公安办案单位个数</w:t>
            </w:r>
          </w:p>
        </w:tc>
        <w:tc>
          <w:tcPr>
            <w:tcW w:w="2268" w:type="dxa"/>
            <w:vAlign w:val="center"/>
          </w:tcPr>
          <w:p>
            <w:pPr>
              <w:pStyle w:val="13"/>
            </w:pPr>
            <w:r>
              <w:t>28个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装备验收合格率</w:t>
            </w:r>
          </w:p>
        </w:tc>
        <w:tc>
          <w:tcPr>
            <w:tcW w:w="5386" w:type="dxa"/>
            <w:vAlign w:val="center"/>
          </w:tcPr>
          <w:p>
            <w:pPr>
              <w:pStyle w:val="13"/>
            </w:pPr>
            <w:r>
              <w:t>（验收合格数/装备采购数）*100%</w:t>
            </w:r>
          </w:p>
        </w:tc>
        <w:tc>
          <w:tcPr>
            <w:tcW w:w="2268" w:type="dxa"/>
            <w:vAlign w:val="center"/>
          </w:tcPr>
          <w:p>
            <w:pPr>
              <w:pStyle w:val="13"/>
            </w:pPr>
            <w:r>
              <w:t>≥99%</w:t>
            </w:r>
          </w:p>
        </w:tc>
        <w:tc>
          <w:tcPr>
            <w:tcW w:w="1276" w:type="dxa"/>
            <w:vAlign w:val="center"/>
          </w:tcPr>
          <w:p>
            <w:pPr>
              <w:pStyle w:val="13"/>
            </w:pPr>
            <w:r>
              <w:t>验收报告书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资金支付及时率=按时支付的金额/应支付金额</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w:t>
            </w:r>
          </w:p>
        </w:tc>
        <w:tc>
          <w:tcPr>
            <w:tcW w:w="5386" w:type="dxa"/>
            <w:vAlign w:val="center"/>
          </w:tcPr>
          <w:p>
            <w:pPr>
              <w:pStyle w:val="13"/>
            </w:pPr>
            <w:r>
              <w:t>经费标准</w:t>
            </w:r>
          </w:p>
        </w:tc>
        <w:tc>
          <w:tcPr>
            <w:tcW w:w="2268" w:type="dxa"/>
            <w:vAlign w:val="center"/>
          </w:tcPr>
          <w:p>
            <w:pPr>
              <w:pStyle w:val="13"/>
            </w:pPr>
            <w:r>
              <w:t>≤21万元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提高财政资金使用效益</w:t>
            </w:r>
          </w:p>
        </w:tc>
        <w:tc>
          <w:tcPr>
            <w:tcW w:w="5386" w:type="dxa"/>
            <w:vAlign w:val="center"/>
          </w:tcPr>
          <w:p>
            <w:pPr>
              <w:pStyle w:val="13"/>
            </w:pPr>
            <w:r>
              <w:t>提高财政资金使用效益</w:t>
            </w:r>
          </w:p>
        </w:tc>
        <w:tc>
          <w:tcPr>
            <w:tcW w:w="2268" w:type="dxa"/>
            <w:vAlign w:val="center"/>
          </w:tcPr>
          <w:p>
            <w:pPr>
              <w:pStyle w:val="13"/>
            </w:pPr>
            <w:r>
              <w:t>较上一年提高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提升服务群众水平</w:t>
            </w:r>
          </w:p>
        </w:tc>
        <w:tc>
          <w:tcPr>
            <w:tcW w:w="5386" w:type="dxa"/>
            <w:vAlign w:val="center"/>
          </w:tcPr>
          <w:p>
            <w:pPr>
              <w:pStyle w:val="13"/>
            </w:pPr>
            <w:r>
              <w:t>群众满意度较上一年提升数占上一年满意度的比例</w:t>
            </w:r>
          </w:p>
        </w:tc>
        <w:tc>
          <w:tcPr>
            <w:tcW w:w="2268" w:type="dxa"/>
            <w:vAlign w:val="center"/>
          </w:tcPr>
          <w:p>
            <w:pPr>
              <w:pStyle w:val="13"/>
            </w:pPr>
            <w:r>
              <w:t>≥2%</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降低能耗率</w:t>
            </w:r>
          </w:p>
        </w:tc>
        <w:tc>
          <w:tcPr>
            <w:tcW w:w="5386" w:type="dxa"/>
            <w:vAlign w:val="center"/>
          </w:tcPr>
          <w:p>
            <w:pPr>
              <w:pStyle w:val="13"/>
            </w:pPr>
            <w:r>
              <w:t>降低能耗，将上一年降低数占上一年减低数的比例</w:t>
            </w:r>
          </w:p>
        </w:tc>
        <w:tc>
          <w:tcPr>
            <w:tcW w:w="2268" w:type="dxa"/>
            <w:vAlign w:val="center"/>
          </w:tcPr>
          <w:p>
            <w:pPr>
              <w:pStyle w:val="13"/>
            </w:pPr>
            <w:r>
              <w:t>≥1%</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保障公安工作的有效运转</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11、看守所2026年在押人员给养费绩效目标表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13032226P002333100829</w:t>
            </w:r>
          </w:p>
        </w:tc>
        <w:tc>
          <w:tcPr>
            <w:tcW w:w="2835" w:type="dxa"/>
            <w:vAlign w:val="center"/>
          </w:tcPr>
          <w:p>
            <w:pPr>
              <w:pStyle w:val="11"/>
            </w:pPr>
            <w:r>
              <w:t>项目名称</w:t>
            </w:r>
          </w:p>
        </w:tc>
        <w:tc>
          <w:tcPr>
            <w:tcW w:w="6095" w:type="dxa"/>
            <w:gridSpan w:val="3"/>
            <w:vAlign w:val="center"/>
          </w:tcPr>
          <w:p>
            <w:pPr>
              <w:pStyle w:val="13"/>
            </w:pPr>
            <w:r>
              <w:t>看守所2026年在押人员给养费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78.00</w:t>
            </w:r>
          </w:p>
        </w:tc>
        <w:tc>
          <w:tcPr>
            <w:tcW w:w="2835" w:type="dxa"/>
            <w:vAlign w:val="center"/>
          </w:tcPr>
          <w:p>
            <w:pPr>
              <w:pStyle w:val="11"/>
            </w:pPr>
            <w:r>
              <w:t>其中：财政    资金</w:t>
            </w:r>
          </w:p>
        </w:tc>
        <w:tc>
          <w:tcPr>
            <w:tcW w:w="2551" w:type="dxa"/>
            <w:vAlign w:val="center"/>
          </w:tcPr>
          <w:p>
            <w:pPr>
              <w:pStyle w:val="13"/>
            </w:pPr>
            <w:r>
              <w:t>78.00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保障看守所在押人员给养支出、医疗支出。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1.保障看守所2026年在押人员给养支出。</w:t>
            </w:r>
          </w:p>
          <w:p>
            <w:pPr>
              <w:pStyle w:val="13"/>
            </w:pPr>
            <w:r>
              <w:t>2.保障看守所2026年在押人员医疗支出。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350"/>
        <w:gridCol w:w="21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350" w:type="dxa"/>
            <w:vAlign w:val="center"/>
          </w:tcPr>
          <w:p>
            <w:pPr>
              <w:pStyle w:val="11"/>
            </w:pPr>
            <w:r>
              <w:t>指标值</w:t>
            </w:r>
          </w:p>
        </w:tc>
        <w:tc>
          <w:tcPr>
            <w:tcW w:w="219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职工取暖费补助标准</w:t>
            </w:r>
          </w:p>
        </w:tc>
        <w:tc>
          <w:tcPr>
            <w:tcW w:w="5386" w:type="dxa"/>
            <w:vAlign w:val="center"/>
          </w:tcPr>
          <w:p>
            <w:pPr>
              <w:pStyle w:val="13"/>
            </w:pPr>
            <w:r>
              <w:t>职工住宅取暖补贴的年补助标准</w:t>
            </w:r>
          </w:p>
        </w:tc>
        <w:tc>
          <w:tcPr>
            <w:tcW w:w="1350" w:type="dxa"/>
            <w:vAlign w:val="center"/>
          </w:tcPr>
          <w:p>
            <w:pPr>
              <w:pStyle w:val="13"/>
            </w:pPr>
            <w:r>
              <w:t>2500元</w:t>
            </w:r>
          </w:p>
        </w:tc>
        <w:tc>
          <w:tcPr>
            <w:tcW w:w="2194" w:type="dxa"/>
            <w:vAlign w:val="center"/>
          </w:tcPr>
          <w:p>
            <w:pPr>
              <w:pStyle w:val="13"/>
            </w:pPr>
            <w:r>
              <w:t>取暖费补助标准（昌财[2018]41号）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人员经费发放及时率</w:t>
            </w:r>
          </w:p>
        </w:tc>
        <w:tc>
          <w:tcPr>
            <w:tcW w:w="1350" w:type="dxa"/>
            <w:vAlign w:val="center"/>
          </w:tcPr>
          <w:p>
            <w:pPr>
              <w:pStyle w:val="13"/>
            </w:pPr>
            <w:r>
              <w:t>≥98%</w:t>
            </w:r>
          </w:p>
        </w:tc>
        <w:tc>
          <w:tcPr>
            <w:tcW w:w="219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人员经费到位率</w:t>
            </w:r>
          </w:p>
        </w:tc>
        <w:tc>
          <w:tcPr>
            <w:tcW w:w="5386" w:type="dxa"/>
            <w:vAlign w:val="center"/>
          </w:tcPr>
          <w:p>
            <w:pPr>
              <w:pStyle w:val="13"/>
            </w:pPr>
            <w:r>
              <w:t>人员经费到位资金的比例</w:t>
            </w:r>
          </w:p>
        </w:tc>
        <w:tc>
          <w:tcPr>
            <w:tcW w:w="1350" w:type="dxa"/>
            <w:vAlign w:val="center"/>
          </w:tcPr>
          <w:p>
            <w:pPr>
              <w:pStyle w:val="13"/>
            </w:pPr>
            <w:r>
              <w:t>≥98%</w:t>
            </w:r>
          </w:p>
        </w:tc>
        <w:tc>
          <w:tcPr>
            <w:tcW w:w="219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住宅取暖补贴领取人数</w:t>
            </w:r>
          </w:p>
        </w:tc>
        <w:tc>
          <w:tcPr>
            <w:tcW w:w="5386" w:type="dxa"/>
            <w:vAlign w:val="center"/>
          </w:tcPr>
          <w:p>
            <w:pPr>
              <w:pStyle w:val="13"/>
            </w:pPr>
            <w:r>
              <w:t>单位领取住宅取费补贴的人数</w:t>
            </w:r>
          </w:p>
        </w:tc>
        <w:tc>
          <w:tcPr>
            <w:tcW w:w="1350" w:type="dxa"/>
            <w:vAlign w:val="center"/>
          </w:tcPr>
          <w:p>
            <w:pPr>
              <w:pStyle w:val="13"/>
            </w:pPr>
            <w:r>
              <w:t>≤24人</w:t>
            </w:r>
          </w:p>
        </w:tc>
        <w:tc>
          <w:tcPr>
            <w:tcW w:w="2194" w:type="dxa"/>
            <w:vAlign w:val="center"/>
          </w:tcPr>
          <w:p>
            <w:pPr>
              <w:pStyle w:val="13"/>
            </w:pPr>
            <w:r>
              <w:t>单位人数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提高财政资金的使用效率</w:t>
            </w:r>
          </w:p>
        </w:tc>
        <w:tc>
          <w:tcPr>
            <w:tcW w:w="5386" w:type="dxa"/>
            <w:vAlign w:val="center"/>
          </w:tcPr>
          <w:p>
            <w:pPr>
              <w:pStyle w:val="13"/>
            </w:pPr>
            <w:r>
              <w:t>通过科学编制预算，严格遵守各项规章制度，提高财政资金的使用效率，做到节俭高效。</w:t>
            </w:r>
          </w:p>
        </w:tc>
        <w:tc>
          <w:tcPr>
            <w:tcW w:w="1350" w:type="dxa"/>
            <w:vAlign w:val="center"/>
          </w:tcPr>
          <w:p>
            <w:pPr>
              <w:pStyle w:val="13"/>
            </w:pPr>
            <w:r>
              <w:t>较上年提高</w:t>
            </w:r>
          </w:p>
        </w:tc>
        <w:tc>
          <w:tcPr>
            <w:tcW w:w="219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保持工作稳定、持续开展实现率</w:t>
            </w:r>
          </w:p>
        </w:tc>
        <w:tc>
          <w:tcPr>
            <w:tcW w:w="5386" w:type="dxa"/>
            <w:vAlign w:val="center"/>
          </w:tcPr>
          <w:p>
            <w:pPr>
              <w:pStyle w:val="13"/>
            </w:pPr>
            <w:r>
              <w:t>有效保证业务工作顺利开展</w:t>
            </w:r>
          </w:p>
        </w:tc>
        <w:tc>
          <w:tcPr>
            <w:tcW w:w="1350" w:type="dxa"/>
            <w:vAlign w:val="center"/>
          </w:tcPr>
          <w:p>
            <w:pPr>
              <w:pStyle w:val="13"/>
            </w:pPr>
            <w:r>
              <w:t>不低于上年</w:t>
            </w:r>
          </w:p>
        </w:tc>
        <w:tc>
          <w:tcPr>
            <w:tcW w:w="219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降低能耗</w:t>
            </w:r>
          </w:p>
        </w:tc>
        <w:tc>
          <w:tcPr>
            <w:tcW w:w="5386" w:type="dxa"/>
            <w:vAlign w:val="center"/>
          </w:tcPr>
          <w:p>
            <w:pPr>
              <w:pStyle w:val="13"/>
            </w:pPr>
            <w:r>
              <w:t>厉行节约，降低能耗，实现绿色办公</w:t>
            </w:r>
          </w:p>
        </w:tc>
        <w:tc>
          <w:tcPr>
            <w:tcW w:w="1350" w:type="dxa"/>
            <w:vAlign w:val="center"/>
          </w:tcPr>
          <w:p>
            <w:pPr>
              <w:pStyle w:val="13"/>
            </w:pPr>
            <w:r>
              <w:t>不高于上年</w:t>
            </w:r>
          </w:p>
        </w:tc>
        <w:tc>
          <w:tcPr>
            <w:tcW w:w="219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保障日常工作的有序运转年限</w:t>
            </w:r>
          </w:p>
        </w:tc>
        <w:tc>
          <w:tcPr>
            <w:tcW w:w="1350" w:type="dxa"/>
            <w:vAlign w:val="center"/>
          </w:tcPr>
          <w:p>
            <w:pPr>
              <w:pStyle w:val="13"/>
            </w:pPr>
            <w:r>
              <w:t>1年</w:t>
            </w:r>
          </w:p>
        </w:tc>
        <w:tc>
          <w:tcPr>
            <w:tcW w:w="219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通过问卷调查，满意和较满意的受益对象占全部调研对象的比例</w:t>
            </w:r>
          </w:p>
        </w:tc>
        <w:tc>
          <w:tcPr>
            <w:tcW w:w="1350" w:type="dxa"/>
            <w:vAlign w:val="center"/>
          </w:tcPr>
          <w:p>
            <w:pPr>
              <w:pStyle w:val="13"/>
            </w:pPr>
            <w:r>
              <w:t>≥95%</w:t>
            </w:r>
          </w:p>
        </w:tc>
        <w:tc>
          <w:tcPr>
            <w:tcW w:w="2194"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312昌黎县公安局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1819.80</w:t>
            </w:r>
          </w:p>
        </w:tc>
        <w:tc>
          <w:tcPr>
            <w:tcW w:w="964" w:type="dxa"/>
            <w:vAlign w:val="center"/>
          </w:tcPr>
          <w:p>
            <w:pPr>
              <w:pStyle w:val="16"/>
            </w:pPr>
            <w:r>
              <w:t>1819.80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1819.80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昌黎县公安局本级小计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1689.12</w:t>
            </w:r>
          </w:p>
        </w:tc>
        <w:tc>
          <w:tcPr>
            <w:tcW w:w="964" w:type="dxa"/>
            <w:vAlign w:val="center"/>
          </w:tcPr>
          <w:p>
            <w:pPr>
              <w:pStyle w:val="16"/>
            </w:pPr>
            <w:r>
              <w:t>1689.12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1689.12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605.20</w:t>
            </w:r>
          </w:p>
        </w:tc>
        <w:tc>
          <w:tcPr>
            <w:tcW w:w="1134" w:type="dxa"/>
            <w:vAlign w:val="center"/>
          </w:tcPr>
          <w:p>
            <w:pPr>
              <w:pStyle w:val="13"/>
            </w:pPr>
            <w:r>
              <w:t>其他办公设备</w:t>
            </w:r>
          </w:p>
        </w:tc>
        <w:tc>
          <w:tcPr>
            <w:tcW w:w="1134" w:type="dxa"/>
            <w:vAlign w:val="center"/>
          </w:tcPr>
          <w:p>
            <w:pPr>
              <w:pStyle w:val="13"/>
            </w:pPr>
            <w:r>
              <w:t>A02029900</w:t>
            </w:r>
          </w:p>
        </w:tc>
        <w:tc>
          <w:tcPr>
            <w:tcW w:w="709" w:type="dxa"/>
            <w:vAlign w:val="center"/>
          </w:tcPr>
          <w:p>
            <w:pPr>
              <w:pStyle w:val="14"/>
            </w:pPr>
            <w:r>
              <w:t>批</w:t>
            </w:r>
          </w:p>
        </w:tc>
        <w:tc>
          <w:tcPr>
            <w:tcW w:w="850" w:type="dxa"/>
            <w:vAlign w:val="center"/>
          </w:tcPr>
          <w:p>
            <w:pPr>
              <w:pStyle w:val="12"/>
            </w:pPr>
            <w:r>
              <w:t>20</w:t>
            </w:r>
          </w:p>
        </w:tc>
        <w:tc>
          <w:tcPr>
            <w:tcW w:w="850" w:type="dxa"/>
            <w:vAlign w:val="center"/>
          </w:tcPr>
          <w:p>
            <w:pPr>
              <w:pStyle w:val="12"/>
            </w:pPr>
            <w:r>
              <w:t>1.00</w:t>
            </w:r>
          </w:p>
        </w:tc>
        <w:tc>
          <w:tcPr>
            <w:tcW w:w="964" w:type="dxa"/>
            <w:vAlign w:val="center"/>
          </w:tcPr>
          <w:p>
            <w:pPr>
              <w:pStyle w:val="12"/>
            </w:pPr>
            <w:r>
              <w:t>20.00</w:t>
            </w:r>
          </w:p>
        </w:tc>
        <w:tc>
          <w:tcPr>
            <w:tcW w:w="964" w:type="dxa"/>
            <w:vAlign w:val="center"/>
          </w:tcPr>
          <w:p>
            <w:pPr>
              <w:pStyle w:val="12"/>
            </w:pPr>
            <w:r>
              <w:t>20.00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605.20</w:t>
            </w:r>
          </w:p>
        </w:tc>
        <w:tc>
          <w:tcPr>
            <w:tcW w:w="1134" w:type="dxa"/>
            <w:vAlign w:val="center"/>
          </w:tcPr>
          <w:p>
            <w:pPr>
              <w:pStyle w:val="13"/>
            </w:pPr>
            <w:r>
              <w:t>其他办公用品</w:t>
            </w:r>
          </w:p>
        </w:tc>
        <w:tc>
          <w:tcPr>
            <w:tcW w:w="1134" w:type="dxa"/>
            <w:vAlign w:val="center"/>
          </w:tcPr>
          <w:p>
            <w:pPr>
              <w:pStyle w:val="13"/>
            </w:pPr>
            <w:r>
              <w:t>A05049900</w:t>
            </w:r>
          </w:p>
        </w:tc>
        <w:tc>
          <w:tcPr>
            <w:tcW w:w="709" w:type="dxa"/>
            <w:vAlign w:val="center"/>
          </w:tcPr>
          <w:p>
            <w:pPr>
              <w:pStyle w:val="14"/>
            </w:pPr>
            <w:r>
              <w:t>批</w:t>
            </w:r>
          </w:p>
        </w:tc>
        <w:tc>
          <w:tcPr>
            <w:tcW w:w="850" w:type="dxa"/>
            <w:vAlign w:val="center"/>
          </w:tcPr>
          <w:p>
            <w:pPr>
              <w:pStyle w:val="12"/>
            </w:pPr>
            <w:r>
              <w:t>869</w:t>
            </w:r>
          </w:p>
        </w:tc>
        <w:tc>
          <w:tcPr>
            <w:tcW w:w="850" w:type="dxa"/>
            <w:vAlign w:val="center"/>
          </w:tcPr>
          <w:p>
            <w:pPr>
              <w:pStyle w:val="12"/>
            </w:pPr>
            <w:r>
              <w:t>0.10</w:t>
            </w:r>
          </w:p>
        </w:tc>
        <w:tc>
          <w:tcPr>
            <w:tcW w:w="964" w:type="dxa"/>
            <w:vAlign w:val="center"/>
          </w:tcPr>
          <w:p>
            <w:pPr>
              <w:pStyle w:val="12"/>
            </w:pPr>
            <w:r>
              <w:t>86.90</w:t>
            </w:r>
          </w:p>
        </w:tc>
        <w:tc>
          <w:tcPr>
            <w:tcW w:w="964" w:type="dxa"/>
            <w:vAlign w:val="center"/>
          </w:tcPr>
          <w:p>
            <w:pPr>
              <w:pStyle w:val="12"/>
            </w:pPr>
            <w:r>
              <w:t>86.90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86.90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r>
              <w:t>公用经费一</w:t>
            </w:r>
          </w:p>
        </w:tc>
        <w:tc>
          <w:tcPr>
            <w:tcW w:w="964" w:type="dxa"/>
            <w:vAlign w:val="center"/>
          </w:tcPr>
          <w:p>
            <w:pPr>
              <w:pStyle w:val="12"/>
            </w:pPr>
            <w:r>
              <w:t>605.20</w:t>
            </w:r>
          </w:p>
        </w:tc>
        <w:tc>
          <w:tcPr>
            <w:tcW w:w="1134" w:type="dxa"/>
            <w:vAlign w:val="center"/>
          </w:tcPr>
          <w:p>
            <w:pPr>
              <w:pStyle w:val="13"/>
            </w:pPr>
            <w:r>
              <w:t>房屋修缮</w:t>
            </w:r>
          </w:p>
        </w:tc>
        <w:tc>
          <w:tcPr>
            <w:tcW w:w="1134" w:type="dxa"/>
            <w:vAlign w:val="center"/>
          </w:tcPr>
          <w:p>
            <w:pPr>
              <w:pStyle w:val="13"/>
            </w:pPr>
            <w:r>
              <w:t>B08010000</w:t>
            </w:r>
          </w:p>
        </w:tc>
        <w:tc>
          <w:tcPr>
            <w:tcW w:w="709" w:type="dxa"/>
            <w:vAlign w:val="center"/>
          </w:tcPr>
          <w:p>
            <w:pPr>
              <w:pStyle w:val="14"/>
            </w:pPr>
            <w:r>
              <w:t>年</w:t>
            </w:r>
          </w:p>
        </w:tc>
        <w:tc>
          <w:tcPr>
            <w:tcW w:w="850" w:type="dxa"/>
            <w:vAlign w:val="center"/>
          </w:tcPr>
          <w:p>
            <w:pPr>
              <w:pStyle w:val="12"/>
            </w:pPr>
            <w:r>
              <w:t>55</w:t>
            </w:r>
          </w:p>
        </w:tc>
        <w:tc>
          <w:tcPr>
            <w:tcW w:w="850" w:type="dxa"/>
            <w:vAlign w:val="center"/>
          </w:tcPr>
          <w:p>
            <w:pPr>
              <w:pStyle w:val="12"/>
            </w:pPr>
            <w:r>
              <w:t>1.00</w:t>
            </w:r>
          </w:p>
        </w:tc>
        <w:tc>
          <w:tcPr>
            <w:tcW w:w="964" w:type="dxa"/>
            <w:vAlign w:val="center"/>
          </w:tcPr>
          <w:p>
            <w:pPr>
              <w:pStyle w:val="12"/>
            </w:pPr>
            <w:r>
              <w:t>55.00</w:t>
            </w:r>
          </w:p>
        </w:tc>
        <w:tc>
          <w:tcPr>
            <w:tcW w:w="964" w:type="dxa"/>
            <w:vAlign w:val="center"/>
          </w:tcPr>
          <w:p>
            <w:pPr>
              <w:pStyle w:val="12"/>
            </w:pPr>
            <w:r>
              <w:t>55.00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605.20</w:t>
            </w:r>
          </w:p>
        </w:tc>
        <w:tc>
          <w:tcPr>
            <w:tcW w:w="1134" w:type="dxa"/>
            <w:vAlign w:val="center"/>
          </w:tcPr>
          <w:p>
            <w:pPr>
              <w:pStyle w:val="13"/>
            </w:pPr>
            <w:r>
              <w:t>电力分配服务</w:t>
            </w:r>
          </w:p>
        </w:tc>
        <w:tc>
          <w:tcPr>
            <w:tcW w:w="1134" w:type="dxa"/>
            <w:vAlign w:val="center"/>
          </w:tcPr>
          <w:p>
            <w:pPr>
              <w:pStyle w:val="13"/>
            </w:pPr>
            <w:r>
              <w:t>C08010200</w:t>
            </w:r>
          </w:p>
        </w:tc>
        <w:tc>
          <w:tcPr>
            <w:tcW w:w="709" w:type="dxa"/>
            <w:vAlign w:val="center"/>
          </w:tcPr>
          <w:p>
            <w:pPr>
              <w:pStyle w:val="14"/>
            </w:pPr>
            <w:r>
              <w:t>项</w:t>
            </w:r>
          </w:p>
        </w:tc>
        <w:tc>
          <w:tcPr>
            <w:tcW w:w="850" w:type="dxa"/>
            <w:vAlign w:val="center"/>
          </w:tcPr>
          <w:p>
            <w:pPr>
              <w:pStyle w:val="12"/>
            </w:pPr>
            <w:r>
              <w:t>200000</w:t>
            </w:r>
          </w:p>
        </w:tc>
        <w:tc>
          <w:tcPr>
            <w:tcW w:w="850" w:type="dxa"/>
            <w:vAlign w:val="center"/>
          </w:tcPr>
          <w:p>
            <w:pPr>
              <w:pStyle w:val="12"/>
            </w:pPr>
            <w:r>
              <w:t>0.00</w:t>
            </w:r>
          </w:p>
        </w:tc>
        <w:tc>
          <w:tcPr>
            <w:tcW w:w="964" w:type="dxa"/>
            <w:vAlign w:val="center"/>
          </w:tcPr>
          <w:p>
            <w:pPr>
              <w:pStyle w:val="12"/>
            </w:pPr>
            <w:r>
              <w:t>140.00</w:t>
            </w:r>
          </w:p>
        </w:tc>
        <w:tc>
          <w:tcPr>
            <w:tcW w:w="964" w:type="dxa"/>
            <w:vAlign w:val="center"/>
          </w:tcPr>
          <w:p>
            <w:pPr>
              <w:pStyle w:val="12"/>
            </w:pPr>
            <w:r>
              <w:t>140.00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605.20</w:t>
            </w:r>
          </w:p>
        </w:tc>
        <w:tc>
          <w:tcPr>
            <w:tcW w:w="1134" w:type="dxa"/>
            <w:vAlign w:val="center"/>
          </w:tcPr>
          <w:p>
            <w:pPr>
              <w:pStyle w:val="13"/>
            </w:pPr>
            <w:r>
              <w:t>物业管理服务</w:t>
            </w:r>
          </w:p>
        </w:tc>
        <w:tc>
          <w:tcPr>
            <w:tcW w:w="1134" w:type="dxa"/>
            <w:vAlign w:val="center"/>
          </w:tcPr>
          <w:p>
            <w:pPr>
              <w:pStyle w:val="13"/>
            </w:pPr>
            <w:r>
              <w:t>C21040000</w:t>
            </w:r>
          </w:p>
        </w:tc>
        <w:tc>
          <w:tcPr>
            <w:tcW w:w="709" w:type="dxa"/>
            <w:vAlign w:val="center"/>
          </w:tcPr>
          <w:p>
            <w:pPr>
              <w:pStyle w:val="14"/>
            </w:pPr>
            <w:r>
              <w:t>项</w:t>
            </w:r>
          </w:p>
        </w:tc>
        <w:tc>
          <w:tcPr>
            <w:tcW w:w="850" w:type="dxa"/>
            <w:vAlign w:val="center"/>
          </w:tcPr>
          <w:p>
            <w:pPr>
              <w:pStyle w:val="12"/>
            </w:pPr>
            <w:r>
              <w:t>40000</w:t>
            </w:r>
          </w:p>
        </w:tc>
        <w:tc>
          <w:tcPr>
            <w:tcW w:w="850" w:type="dxa"/>
            <w:vAlign w:val="center"/>
          </w:tcPr>
          <w:p>
            <w:pPr>
              <w:pStyle w:val="12"/>
            </w:pPr>
            <w:r>
              <w:t>0.00</w:t>
            </w:r>
          </w:p>
        </w:tc>
        <w:tc>
          <w:tcPr>
            <w:tcW w:w="964" w:type="dxa"/>
            <w:vAlign w:val="center"/>
          </w:tcPr>
          <w:p>
            <w:pPr>
              <w:pStyle w:val="12"/>
            </w:pPr>
            <w:r>
              <w:t>129.80</w:t>
            </w:r>
          </w:p>
        </w:tc>
        <w:tc>
          <w:tcPr>
            <w:tcW w:w="964" w:type="dxa"/>
            <w:vAlign w:val="center"/>
          </w:tcPr>
          <w:p>
            <w:pPr>
              <w:pStyle w:val="12"/>
            </w:pPr>
            <w:r>
              <w:t>129.80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警务辅助人员（辅警协警）经费</w:t>
            </w:r>
          </w:p>
        </w:tc>
        <w:tc>
          <w:tcPr>
            <w:tcW w:w="964" w:type="dxa"/>
            <w:vAlign w:val="center"/>
          </w:tcPr>
          <w:p>
            <w:pPr>
              <w:pStyle w:val="12"/>
            </w:pPr>
            <w:r>
              <w:t>728.42</w:t>
            </w:r>
          </w:p>
        </w:tc>
        <w:tc>
          <w:tcPr>
            <w:tcW w:w="1134" w:type="dxa"/>
            <w:vAlign w:val="center"/>
          </w:tcPr>
          <w:p>
            <w:pPr>
              <w:pStyle w:val="13"/>
            </w:pPr>
            <w:r>
              <w:t>其他服务</w:t>
            </w:r>
          </w:p>
        </w:tc>
        <w:tc>
          <w:tcPr>
            <w:tcW w:w="1134" w:type="dxa"/>
            <w:vAlign w:val="center"/>
          </w:tcPr>
          <w:p>
            <w:pPr>
              <w:pStyle w:val="13"/>
            </w:pPr>
            <w:r>
              <w:t>C99000000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728.42</w:t>
            </w:r>
          </w:p>
        </w:tc>
        <w:tc>
          <w:tcPr>
            <w:tcW w:w="964" w:type="dxa"/>
            <w:vAlign w:val="center"/>
          </w:tcPr>
          <w:p>
            <w:pPr>
              <w:pStyle w:val="12"/>
            </w:pPr>
            <w:r>
              <w:t>728.42</w:t>
            </w:r>
          </w:p>
        </w:tc>
        <w:tc>
          <w:tcPr>
            <w:tcW w:w="964" w:type="dxa"/>
            <w:vAlign w:val="center"/>
          </w:tcPr>
          <w:p>
            <w:pPr>
              <w:pStyle w:val="12"/>
            </w:pPr>
            <w:r>
              <w:t>728.42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728.42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r>
              <w:t>提前下达2026年基层公检法司转移支付资金</w:t>
            </w:r>
          </w:p>
        </w:tc>
        <w:tc>
          <w:tcPr>
            <w:tcW w:w="964" w:type="dxa"/>
            <w:vAlign w:val="center"/>
          </w:tcPr>
          <w:p>
            <w:pPr>
              <w:pStyle w:val="12"/>
            </w:pPr>
            <w:r>
              <w:t>311.00</w:t>
            </w:r>
          </w:p>
        </w:tc>
        <w:tc>
          <w:tcPr>
            <w:tcW w:w="1134" w:type="dxa"/>
            <w:vAlign w:val="center"/>
          </w:tcPr>
          <w:p>
            <w:pPr>
              <w:pStyle w:val="13"/>
            </w:pPr>
            <w:r>
              <w:t>警械设备</w:t>
            </w:r>
          </w:p>
        </w:tc>
        <w:tc>
          <w:tcPr>
            <w:tcW w:w="1134" w:type="dxa"/>
            <w:vAlign w:val="center"/>
          </w:tcPr>
          <w:p>
            <w:pPr>
              <w:pStyle w:val="13"/>
            </w:pPr>
            <w:r>
              <w:t>A02370700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80.00</w:t>
            </w:r>
          </w:p>
        </w:tc>
        <w:tc>
          <w:tcPr>
            <w:tcW w:w="964" w:type="dxa"/>
            <w:vAlign w:val="center"/>
          </w:tcPr>
          <w:p>
            <w:pPr>
              <w:pStyle w:val="12"/>
            </w:pPr>
            <w:r>
              <w:t>80.00</w:t>
            </w:r>
          </w:p>
        </w:tc>
        <w:tc>
          <w:tcPr>
            <w:tcW w:w="964" w:type="dxa"/>
            <w:vAlign w:val="center"/>
          </w:tcPr>
          <w:p>
            <w:pPr>
              <w:pStyle w:val="12"/>
            </w:pPr>
            <w:r>
              <w:t>80.00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提前下达2026年基层公检法司转移支付资金</w:t>
            </w:r>
          </w:p>
        </w:tc>
        <w:tc>
          <w:tcPr>
            <w:tcW w:w="964" w:type="dxa"/>
            <w:vAlign w:val="center"/>
          </w:tcPr>
          <w:p>
            <w:pPr>
              <w:pStyle w:val="12"/>
            </w:pPr>
            <w:r>
              <w:t>311.00</w:t>
            </w:r>
          </w:p>
        </w:tc>
        <w:tc>
          <w:tcPr>
            <w:tcW w:w="1134" w:type="dxa"/>
            <w:vAlign w:val="center"/>
          </w:tcPr>
          <w:p>
            <w:pPr>
              <w:pStyle w:val="13"/>
            </w:pPr>
            <w:r>
              <w:t>汽油</w:t>
            </w:r>
          </w:p>
        </w:tc>
        <w:tc>
          <w:tcPr>
            <w:tcW w:w="1134" w:type="dxa"/>
            <w:vAlign w:val="center"/>
          </w:tcPr>
          <w:p>
            <w:pPr>
              <w:pStyle w:val="13"/>
            </w:pPr>
            <w:r>
              <w:t>A07070101</w:t>
            </w:r>
          </w:p>
        </w:tc>
        <w:tc>
          <w:tcPr>
            <w:tcW w:w="709" w:type="dxa"/>
            <w:vAlign w:val="center"/>
          </w:tcPr>
          <w:p>
            <w:pPr>
              <w:pStyle w:val="14"/>
            </w:pPr>
            <w:r>
              <w:t>次</w:t>
            </w:r>
          </w:p>
        </w:tc>
        <w:tc>
          <w:tcPr>
            <w:tcW w:w="850" w:type="dxa"/>
            <w:vAlign w:val="center"/>
          </w:tcPr>
          <w:p>
            <w:pPr>
              <w:pStyle w:val="12"/>
            </w:pPr>
            <w:r>
              <w:t>10000</w:t>
            </w:r>
          </w:p>
        </w:tc>
        <w:tc>
          <w:tcPr>
            <w:tcW w:w="850" w:type="dxa"/>
            <w:vAlign w:val="center"/>
          </w:tcPr>
          <w:p>
            <w:pPr>
              <w:pStyle w:val="12"/>
            </w:pPr>
            <w:r>
              <w:t>0.01</w:t>
            </w:r>
          </w:p>
        </w:tc>
        <w:tc>
          <w:tcPr>
            <w:tcW w:w="964" w:type="dxa"/>
            <w:vAlign w:val="center"/>
          </w:tcPr>
          <w:p>
            <w:pPr>
              <w:pStyle w:val="12"/>
            </w:pPr>
            <w:r>
              <w:t>70.00</w:t>
            </w:r>
          </w:p>
        </w:tc>
        <w:tc>
          <w:tcPr>
            <w:tcW w:w="964" w:type="dxa"/>
            <w:vAlign w:val="center"/>
          </w:tcPr>
          <w:p>
            <w:pPr>
              <w:pStyle w:val="12"/>
            </w:pPr>
            <w:r>
              <w:t>70.00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提前下达2026年基层公检法司转移支付资金</w:t>
            </w:r>
          </w:p>
        </w:tc>
        <w:tc>
          <w:tcPr>
            <w:tcW w:w="964" w:type="dxa"/>
            <w:vAlign w:val="center"/>
          </w:tcPr>
          <w:p>
            <w:pPr>
              <w:pStyle w:val="12"/>
            </w:pPr>
            <w:r>
              <w:t>311.00</w:t>
            </w:r>
          </w:p>
        </w:tc>
        <w:tc>
          <w:tcPr>
            <w:tcW w:w="1134" w:type="dxa"/>
            <w:vAlign w:val="center"/>
          </w:tcPr>
          <w:p>
            <w:pPr>
              <w:pStyle w:val="13"/>
            </w:pPr>
            <w:r>
              <w:t>体检服务</w:t>
            </w:r>
          </w:p>
        </w:tc>
        <w:tc>
          <w:tcPr>
            <w:tcW w:w="1134" w:type="dxa"/>
            <w:vAlign w:val="center"/>
          </w:tcPr>
          <w:p>
            <w:pPr>
              <w:pStyle w:val="13"/>
            </w:pPr>
            <w:r>
              <w:t>C04070100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30.00</w:t>
            </w:r>
          </w:p>
        </w:tc>
        <w:tc>
          <w:tcPr>
            <w:tcW w:w="964" w:type="dxa"/>
            <w:vAlign w:val="center"/>
          </w:tcPr>
          <w:p>
            <w:pPr>
              <w:pStyle w:val="12"/>
            </w:pPr>
            <w:r>
              <w:t>30.00</w:t>
            </w:r>
          </w:p>
        </w:tc>
        <w:tc>
          <w:tcPr>
            <w:tcW w:w="964" w:type="dxa"/>
            <w:vAlign w:val="center"/>
          </w:tcPr>
          <w:p>
            <w:pPr>
              <w:pStyle w:val="12"/>
            </w:pPr>
            <w:r>
              <w:t>30.00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提前下达2026年基层公检法司转移支付资金</w:t>
            </w:r>
          </w:p>
        </w:tc>
        <w:tc>
          <w:tcPr>
            <w:tcW w:w="964" w:type="dxa"/>
            <w:vAlign w:val="center"/>
          </w:tcPr>
          <w:p>
            <w:pPr>
              <w:pStyle w:val="12"/>
            </w:pPr>
            <w:r>
              <w:t>311.00</w:t>
            </w:r>
          </w:p>
        </w:tc>
        <w:tc>
          <w:tcPr>
            <w:tcW w:w="1134" w:type="dxa"/>
            <w:vAlign w:val="center"/>
          </w:tcPr>
          <w:p>
            <w:pPr>
              <w:pStyle w:val="13"/>
            </w:pPr>
            <w:r>
              <w:t>其他服务</w:t>
            </w:r>
          </w:p>
        </w:tc>
        <w:tc>
          <w:tcPr>
            <w:tcW w:w="1134" w:type="dxa"/>
            <w:vAlign w:val="center"/>
          </w:tcPr>
          <w:p>
            <w:pPr>
              <w:pStyle w:val="13"/>
            </w:pPr>
            <w:r>
              <w:t>C99000000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30.00</w:t>
            </w:r>
          </w:p>
        </w:tc>
        <w:tc>
          <w:tcPr>
            <w:tcW w:w="964" w:type="dxa"/>
            <w:vAlign w:val="center"/>
          </w:tcPr>
          <w:p>
            <w:pPr>
              <w:pStyle w:val="12"/>
            </w:pPr>
            <w:r>
              <w:t>30.00</w:t>
            </w:r>
          </w:p>
        </w:tc>
        <w:tc>
          <w:tcPr>
            <w:tcW w:w="964" w:type="dxa"/>
            <w:vAlign w:val="center"/>
          </w:tcPr>
          <w:p>
            <w:pPr>
              <w:pStyle w:val="12"/>
            </w:pPr>
            <w:r>
              <w:t>30.00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r>
              <w:t>提前下达2026年中央政法纪检监察转移支付资金</w:t>
            </w:r>
          </w:p>
        </w:tc>
        <w:tc>
          <w:tcPr>
            <w:tcW w:w="964" w:type="dxa"/>
            <w:vAlign w:val="center"/>
          </w:tcPr>
          <w:p>
            <w:pPr>
              <w:pStyle w:val="12"/>
            </w:pPr>
            <w:r>
              <w:t>537.00</w:t>
            </w:r>
          </w:p>
        </w:tc>
        <w:tc>
          <w:tcPr>
            <w:tcW w:w="1134" w:type="dxa"/>
            <w:vAlign w:val="center"/>
          </w:tcPr>
          <w:p>
            <w:pPr>
              <w:pStyle w:val="13"/>
            </w:pPr>
            <w:r>
              <w:t>其他网络设备</w:t>
            </w:r>
          </w:p>
        </w:tc>
        <w:tc>
          <w:tcPr>
            <w:tcW w:w="1134" w:type="dxa"/>
            <w:vAlign w:val="center"/>
          </w:tcPr>
          <w:p>
            <w:pPr>
              <w:pStyle w:val="13"/>
            </w:pPr>
            <w:r>
              <w:t>A02010299</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60.00</w:t>
            </w:r>
          </w:p>
        </w:tc>
        <w:tc>
          <w:tcPr>
            <w:tcW w:w="964" w:type="dxa"/>
            <w:vAlign w:val="center"/>
          </w:tcPr>
          <w:p>
            <w:pPr>
              <w:pStyle w:val="12"/>
            </w:pPr>
            <w:r>
              <w:t>60.00</w:t>
            </w:r>
          </w:p>
        </w:tc>
        <w:tc>
          <w:tcPr>
            <w:tcW w:w="964" w:type="dxa"/>
            <w:vAlign w:val="center"/>
          </w:tcPr>
          <w:p>
            <w:pPr>
              <w:pStyle w:val="12"/>
            </w:pPr>
            <w:r>
              <w:t>60.00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提前下达2026年中央政法纪检监察转移支付资金</w:t>
            </w:r>
          </w:p>
        </w:tc>
        <w:tc>
          <w:tcPr>
            <w:tcW w:w="964" w:type="dxa"/>
            <w:vAlign w:val="center"/>
          </w:tcPr>
          <w:p>
            <w:pPr>
              <w:pStyle w:val="12"/>
            </w:pPr>
            <w:r>
              <w:t>537.00</w:t>
            </w:r>
          </w:p>
        </w:tc>
        <w:tc>
          <w:tcPr>
            <w:tcW w:w="1134" w:type="dxa"/>
            <w:vAlign w:val="center"/>
          </w:tcPr>
          <w:p>
            <w:pPr>
              <w:pStyle w:val="13"/>
            </w:pPr>
            <w:r>
              <w:t>其他政法、消防、检测设备</w:t>
            </w:r>
          </w:p>
        </w:tc>
        <w:tc>
          <w:tcPr>
            <w:tcW w:w="1134" w:type="dxa"/>
            <w:vAlign w:val="center"/>
          </w:tcPr>
          <w:p>
            <w:pPr>
              <w:pStyle w:val="13"/>
            </w:pPr>
            <w:r>
              <w:t>A02379900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69.00</w:t>
            </w:r>
          </w:p>
        </w:tc>
        <w:tc>
          <w:tcPr>
            <w:tcW w:w="964" w:type="dxa"/>
            <w:vAlign w:val="center"/>
          </w:tcPr>
          <w:p>
            <w:pPr>
              <w:pStyle w:val="12"/>
            </w:pPr>
            <w:r>
              <w:t>69.00</w:t>
            </w:r>
          </w:p>
        </w:tc>
        <w:tc>
          <w:tcPr>
            <w:tcW w:w="964" w:type="dxa"/>
            <w:vAlign w:val="center"/>
          </w:tcPr>
          <w:p>
            <w:pPr>
              <w:pStyle w:val="12"/>
            </w:pPr>
            <w:r>
              <w:t>69.00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提前下达2026年中央政法纪检监察转移支付资金</w:t>
            </w:r>
          </w:p>
        </w:tc>
        <w:tc>
          <w:tcPr>
            <w:tcW w:w="964" w:type="dxa"/>
            <w:vAlign w:val="center"/>
          </w:tcPr>
          <w:p>
            <w:pPr>
              <w:pStyle w:val="12"/>
            </w:pPr>
            <w:r>
              <w:t>537.00</w:t>
            </w:r>
          </w:p>
        </w:tc>
        <w:tc>
          <w:tcPr>
            <w:tcW w:w="1134" w:type="dxa"/>
            <w:vAlign w:val="center"/>
          </w:tcPr>
          <w:p>
            <w:pPr>
              <w:pStyle w:val="13"/>
            </w:pPr>
            <w:r>
              <w:t>汽油</w:t>
            </w:r>
          </w:p>
        </w:tc>
        <w:tc>
          <w:tcPr>
            <w:tcW w:w="1134" w:type="dxa"/>
            <w:vAlign w:val="center"/>
          </w:tcPr>
          <w:p>
            <w:pPr>
              <w:pStyle w:val="13"/>
            </w:pPr>
            <w:r>
              <w:t>A07070101</w:t>
            </w:r>
          </w:p>
        </w:tc>
        <w:tc>
          <w:tcPr>
            <w:tcW w:w="709" w:type="dxa"/>
            <w:vAlign w:val="center"/>
          </w:tcPr>
          <w:p>
            <w:pPr>
              <w:pStyle w:val="14"/>
            </w:pPr>
            <w:r>
              <w:t>次</w:t>
            </w:r>
          </w:p>
        </w:tc>
        <w:tc>
          <w:tcPr>
            <w:tcW w:w="850" w:type="dxa"/>
            <w:vAlign w:val="center"/>
          </w:tcPr>
          <w:p>
            <w:pPr>
              <w:pStyle w:val="12"/>
            </w:pPr>
            <w:r>
              <w:t>10000</w:t>
            </w:r>
          </w:p>
        </w:tc>
        <w:tc>
          <w:tcPr>
            <w:tcW w:w="850" w:type="dxa"/>
            <w:vAlign w:val="center"/>
          </w:tcPr>
          <w:p>
            <w:pPr>
              <w:pStyle w:val="12"/>
            </w:pPr>
            <w:r>
              <w:t>0.01</w:t>
            </w:r>
          </w:p>
        </w:tc>
        <w:tc>
          <w:tcPr>
            <w:tcW w:w="964" w:type="dxa"/>
            <w:vAlign w:val="center"/>
          </w:tcPr>
          <w:p>
            <w:pPr>
              <w:pStyle w:val="12"/>
            </w:pPr>
            <w:r>
              <w:t>80.00</w:t>
            </w:r>
          </w:p>
        </w:tc>
        <w:tc>
          <w:tcPr>
            <w:tcW w:w="964" w:type="dxa"/>
            <w:vAlign w:val="center"/>
          </w:tcPr>
          <w:p>
            <w:pPr>
              <w:pStyle w:val="12"/>
            </w:pPr>
            <w:r>
              <w:t>80.00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提前下达2026年中央政法纪检监察转移支付资金</w:t>
            </w:r>
          </w:p>
        </w:tc>
        <w:tc>
          <w:tcPr>
            <w:tcW w:w="964" w:type="dxa"/>
            <w:vAlign w:val="center"/>
          </w:tcPr>
          <w:p>
            <w:pPr>
              <w:pStyle w:val="12"/>
            </w:pPr>
            <w:r>
              <w:t>537.00</w:t>
            </w:r>
          </w:p>
        </w:tc>
        <w:tc>
          <w:tcPr>
            <w:tcW w:w="1134" w:type="dxa"/>
            <w:vAlign w:val="center"/>
          </w:tcPr>
          <w:p>
            <w:pPr>
              <w:pStyle w:val="13"/>
            </w:pPr>
            <w:r>
              <w:t>体检服务</w:t>
            </w:r>
          </w:p>
        </w:tc>
        <w:tc>
          <w:tcPr>
            <w:tcW w:w="1134" w:type="dxa"/>
            <w:vAlign w:val="center"/>
          </w:tcPr>
          <w:p>
            <w:pPr>
              <w:pStyle w:val="13"/>
            </w:pPr>
            <w:r>
              <w:t>C04070100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80.00</w:t>
            </w:r>
          </w:p>
        </w:tc>
        <w:tc>
          <w:tcPr>
            <w:tcW w:w="964" w:type="dxa"/>
            <w:vAlign w:val="center"/>
          </w:tcPr>
          <w:p>
            <w:pPr>
              <w:pStyle w:val="12"/>
            </w:pPr>
            <w:r>
              <w:t>80.00</w:t>
            </w:r>
          </w:p>
        </w:tc>
        <w:tc>
          <w:tcPr>
            <w:tcW w:w="964" w:type="dxa"/>
            <w:vAlign w:val="center"/>
          </w:tcPr>
          <w:p>
            <w:pPr>
              <w:pStyle w:val="12"/>
            </w:pPr>
            <w:r>
              <w:t>80.00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r>
              <w:t>提前下达2026年中央政法纪检监察转移支付资金</w:t>
            </w:r>
          </w:p>
        </w:tc>
        <w:tc>
          <w:tcPr>
            <w:tcW w:w="964" w:type="dxa"/>
            <w:vAlign w:val="center"/>
          </w:tcPr>
          <w:p>
            <w:pPr>
              <w:pStyle w:val="12"/>
            </w:pPr>
            <w:r>
              <w:t>537.00</w:t>
            </w:r>
          </w:p>
        </w:tc>
        <w:tc>
          <w:tcPr>
            <w:tcW w:w="1134" w:type="dxa"/>
            <w:vAlign w:val="center"/>
          </w:tcPr>
          <w:p>
            <w:pPr>
              <w:pStyle w:val="13"/>
            </w:pPr>
            <w:r>
              <w:t>其他服务</w:t>
            </w:r>
          </w:p>
        </w:tc>
        <w:tc>
          <w:tcPr>
            <w:tcW w:w="1134" w:type="dxa"/>
            <w:vAlign w:val="center"/>
          </w:tcPr>
          <w:p>
            <w:pPr>
              <w:pStyle w:val="13"/>
            </w:pPr>
            <w:r>
              <w:t>C99000000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30.00</w:t>
            </w:r>
          </w:p>
        </w:tc>
        <w:tc>
          <w:tcPr>
            <w:tcW w:w="964" w:type="dxa"/>
            <w:vAlign w:val="center"/>
          </w:tcPr>
          <w:p>
            <w:pPr>
              <w:pStyle w:val="12"/>
            </w:pPr>
            <w:r>
              <w:t>30.00</w:t>
            </w:r>
          </w:p>
        </w:tc>
        <w:tc>
          <w:tcPr>
            <w:tcW w:w="964" w:type="dxa"/>
            <w:vAlign w:val="center"/>
          </w:tcPr>
          <w:p>
            <w:pPr>
              <w:pStyle w:val="12"/>
            </w:pPr>
            <w:r>
              <w:t>30.00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河北省昌黎县看守所小计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130.68</w:t>
            </w:r>
          </w:p>
        </w:tc>
        <w:tc>
          <w:tcPr>
            <w:tcW w:w="964" w:type="dxa"/>
            <w:vAlign w:val="center"/>
          </w:tcPr>
          <w:p>
            <w:pPr>
              <w:pStyle w:val="16"/>
            </w:pPr>
            <w:r>
              <w:t>130.68</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130.68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175.26</w:t>
            </w:r>
          </w:p>
        </w:tc>
        <w:tc>
          <w:tcPr>
            <w:tcW w:w="1134" w:type="dxa"/>
            <w:vAlign w:val="center"/>
          </w:tcPr>
          <w:p>
            <w:pPr>
              <w:pStyle w:val="13"/>
            </w:pPr>
            <w:r>
              <w:t>水力发电电能</w:t>
            </w:r>
          </w:p>
        </w:tc>
        <w:tc>
          <w:tcPr>
            <w:tcW w:w="1134" w:type="dxa"/>
            <w:vAlign w:val="center"/>
          </w:tcPr>
          <w:p>
            <w:pPr>
              <w:pStyle w:val="13"/>
            </w:pPr>
            <w:r>
              <w:t>A07050101</w:t>
            </w:r>
          </w:p>
        </w:tc>
        <w:tc>
          <w:tcPr>
            <w:tcW w:w="709" w:type="dxa"/>
            <w:vAlign w:val="center"/>
          </w:tcPr>
          <w:p>
            <w:pPr>
              <w:pStyle w:val="14"/>
            </w:pPr>
            <w:r>
              <w:t>项</w:t>
            </w:r>
          </w:p>
        </w:tc>
        <w:tc>
          <w:tcPr>
            <w:tcW w:w="850" w:type="dxa"/>
            <w:vAlign w:val="center"/>
          </w:tcPr>
          <w:p>
            <w:pPr>
              <w:pStyle w:val="12"/>
            </w:pPr>
            <w:r>
              <w:t>86.2</w:t>
            </w:r>
          </w:p>
        </w:tc>
        <w:tc>
          <w:tcPr>
            <w:tcW w:w="850" w:type="dxa"/>
            <w:vAlign w:val="center"/>
          </w:tcPr>
          <w:p>
            <w:pPr>
              <w:pStyle w:val="12"/>
            </w:pPr>
            <w:r>
              <w:t>0.60</w:t>
            </w:r>
          </w:p>
        </w:tc>
        <w:tc>
          <w:tcPr>
            <w:tcW w:w="964" w:type="dxa"/>
            <w:vAlign w:val="center"/>
          </w:tcPr>
          <w:p>
            <w:pPr>
              <w:pStyle w:val="12"/>
            </w:pPr>
            <w:r>
              <w:t>51.72</w:t>
            </w:r>
          </w:p>
        </w:tc>
        <w:tc>
          <w:tcPr>
            <w:tcW w:w="964" w:type="dxa"/>
            <w:vAlign w:val="center"/>
          </w:tcPr>
          <w:p>
            <w:pPr>
              <w:pStyle w:val="12"/>
            </w:pPr>
            <w:r>
              <w:t>51.72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175.26</w:t>
            </w:r>
          </w:p>
        </w:tc>
        <w:tc>
          <w:tcPr>
            <w:tcW w:w="1134" w:type="dxa"/>
            <w:vAlign w:val="center"/>
          </w:tcPr>
          <w:p>
            <w:pPr>
              <w:pStyle w:val="13"/>
            </w:pPr>
            <w:r>
              <w:t>房屋修缮</w:t>
            </w:r>
          </w:p>
        </w:tc>
        <w:tc>
          <w:tcPr>
            <w:tcW w:w="1134" w:type="dxa"/>
            <w:vAlign w:val="center"/>
          </w:tcPr>
          <w:p>
            <w:pPr>
              <w:pStyle w:val="13"/>
            </w:pPr>
            <w:r>
              <w:t>B08010000</w:t>
            </w:r>
          </w:p>
        </w:tc>
        <w:tc>
          <w:tcPr>
            <w:tcW w:w="709" w:type="dxa"/>
            <w:vAlign w:val="center"/>
          </w:tcPr>
          <w:p>
            <w:pPr>
              <w:pStyle w:val="14"/>
            </w:pPr>
            <w:r>
              <w:t>年</w:t>
            </w:r>
          </w:p>
        </w:tc>
        <w:tc>
          <w:tcPr>
            <w:tcW w:w="850" w:type="dxa"/>
            <w:vAlign w:val="center"/>
          </w:tcPr>
          <w:p>
            <w:pPr>
              <w:pStyle w:val="12"/>
            </w:pPr>
            <w:r>
              <w:t>37</w:t>
            </w:r>
          </w:p>
        </w:tc>
        <w:tc>
          <w:tcPr>
            <w:tcW w:w="850" w:type="dxa"/>
            <w:vAlign w:val="center"/>
          </w:tcPr>
          <w:p>
            <w:pPr>
              <w:pStyle w:val="12"/>
            </w:pPr>
            <w:r>
              <w:t>1.00</w:t>
            </w:r>
          </w:p>
        </w:tc>
        <w:tc>
          <w:tcPr>
            <w:tcW w:w="964" w:type="dxa"/>
            <w:vAlign w:val="center"/>
          </w:tcPr>
          <w:p>
            <w:pPr>
              <w:pStyle w:val="12"/>
            </w:pPr>
            <w:r>
              <w:t>37.00</w:t>
            </w:r>
          </w:p>
        </w:tc>
        <w:tc>
          <w:tcPr>
            <w:tcW w:w="964" w:type="dxa"/>
            <w:vAlign w:val="center"/>
          </w:tcPr>
          <w:p>
            <w:pPr>
              <w:pStyle w:val="12"/>
            </w:pPr>
            <w:r>
              <w:t>37.00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r>
              <w:t>公用经费一</w:t>
            </w:r>
          </w:p>
        </w:tc>
        <w:tc>
          <w:tcPr>
            <w:tcW w:w="964" w:type="dxa"/>
            <w:vAlign w:val="center"/>
          </w:tcPr>
          <w:p>
            <w:pPr>
              <w:pStyle w:val="12"/>
            </w:pPr>
            <w:r>
              <w:t>175.26</w:t>
            </w:r>
          </w:p>
        </w:tc>
        <w:tc>
          <w:tcPr>
            <w:tcW w:w="1134" w:type="dxa"/>
            <w:vAlign w:val="center"/>
          </w:tcPr>
          <w:p>
            <w:pPr>
              <w:pStyle w:val="13"/>
            </w:pPr>
            <w:r>
              <w:t>其他安全保护服务</w:t>
            </w:r>
          </w:p>
        </w:tc>
        <w:tc>
          <w:tcPr>
            <w:tcW w:w="1134" w:type="dxa"/>
            <w:vAlign w:val="center"/>
          </w:tcPr>
          <w:p>
            <w:pPr>
              <w:pStyle w:val="13"/>
            </w:pPr>
            <w:r>
              <w:t>C05049900</w:t>
            </w:r>
          </w:p>
        </w:tc>
        <w:tc>
          <w:tcPr>
            <w:tcW w:w="709" w:type="dxa"/>
            <w:vAlign w:val="center"/>
          </w:tcPr>
          <w:p>
            <w:pPr>
              <w:pStyle w:val="14"/>
            </w:pPr>
            <w:r>
              <w:t>项</w:t>
            </w:r>
          </w:p>
        </w:tc>
        <w:tc>
          <w:tcPr>
            <w:tcW w:w="850" w:type="dxa"/>
            <w:vAlign w:val="center"/>
          </w:tcPr>
          <w:p>
            <w:pPr>
              <w:pStyle w:val="12"/>
            </w:pPr>
            <w:r>
              <w:t>41.96</w:t>
            </w:r>
          </w:p>
        </w:tc>
        <w:tc>
          <w:tcPr>
            <w:tcW w:w="850" w:type="dxa"/>
            <w:vAlign w:val="center"/>
          </w:tcPr>
          <w:p>
            <w:pPr>
              <w:pStyle w:val="12"/>
            </w:pPr>
            <w:r>
              <w:t>1.00</w:t>
            </w:r>
          </w:p>
        </w:tc>
        <w:tc>
          <w:tcPr>
            <w:tcW w:w="964" w:type="dxa"/>
            <w:vAlign w:val="center"/>
          </w:tcPr>
          <w:p>
            <w:pPr>
              <w:pStyle w:val="12"/>
            </w:pPr>
            <w:r>
              <w:t>41.96</w:t>
            </w:r>
          </w:p>
        </w:tc>
        <w:tc>
          <w:tcPr>
            <w:tcW w:w="964" w:type="dxa"/>
            <w:vAlign w:val="center"/>
          </w:tcPr>
          <w:p>
            <w:pPr>
              <w:pStyle w:val="12"/>
            </w:pPr>
            <w:r>
              <w:t>41.96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41.96</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昌黎县公安局（含所属单位）上年末固定资产金额为15619.03万元（详见下表）。本年度拟购置固定资产总额为802.00万元，已按要求列入政府采购预算，详见政府采购预算表。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312昌黎县公安局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15619.03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r>
              <w:t>19218</w:t>
            </w:r>
          </w:p>
        </w:tc>
        <w:tc>
          <w:tcPr>
            <w:tcW w:w="2835" w:type="dxa"/>
            <w:vAlign w:val="center"/>
          </w:tcPr>
          <w:p>
            <w:pPr>
              <w:pStyle w:val="12"/>
            </w:pPr>
            <w:r>
              <w:t>2378.45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2700</w:t>
            </w:r>
          </w:p>
        </w:tc>
        <w:tc>
          <w:tcPr>
            <w:tcW w:w="2835" w:type="dxa"/>
            <w:vAlign w:val="center"/>
          </w:tcPr>
          <w:p>
            <w:pPr>
              <w:pStyle w:val="12"/>
            </w:pPr>
            <w:r>
              <w:t>375.87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88</w:t>
            </w:r>
          </w:p>
        </w:tc>
        <w:tc>
          <w:tcPr>
            <w:tcW w:w="2835" w:type="dxa"/>
            <w:vAlign w:val="center"/>
          </w:tcPr>
          <w:p>
            <w:pPr>
              <w:pStyle w:val="12"/>
            </w:pPr>
            <w:r>
              <w:t>1279.51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r>
              <w:t>106</w:t>
            </w:r>
          </w:p>
        </w:tc>
        <w:tc>
          <w:tcPr>
            <w:tcW w:w="2835" w:type="dxa"/>
            <w:vAlign w:val="center"/>
          </w:tcPr>
          <w:p>
            <w:pPr>
              <w:pStyle w:val="12"/>
            </w:pPr>
            <w:r>
              <w:t>8459.04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5282</w:t>
            </w:r>
          </w:p>
        </w:tc>
        <w:tc>
          <w:tcPr>
            <w:tcW w:w="2835" w:type="dxa"/>
            <w:vAlign w:val="center"/>
          </w:tcPr>
          <w:p>
            <w:pPr>
              <w:pStyle w:val="12"/>
            </w:pPr>
            <w:r>
              <w:t>3502.03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7DB387"/>
    <w:multiLevelType w:val="singleLevel"/>
    <w:tmpl w:val="407DB387"/>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FD559D"/>
    <w:rsid w:val="24644DBE"/>
    <w:rsid w:val="380E3856"/>
    <w:rsid w:val="610A513F"/>
    <w:rsid w:val="7EBC3BE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43</Pages>
  <TotalTime>12</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2026-01-30T11:38:00Z</dcterms:created>
  <dc:creator>Administrator</dc:creator>
  <cp:lastModifiedBy>Administrator</cp:lastModifiedBy>
  <dcterms:modified xsi:type="dcterms:W3CDTF">2026-02-05T06:12:33Z</dcterms:modified>
  <dc:title>2026年部门预算信息公开目录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F6BAA7B7DBD94A5383D1CDB2FDF4D084</vt:lpwstr>
  </property>
</Properties>
</file>