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rPr>
        <w:t>一、昌黎县葛条港乡人民政府本级收支预算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hint="eastAsia" w:ascii="方正小标宋_GBK" w:hAnsi="方正小标宋_GBK" w:eastAsia="方正小标宋_GBK" w:cs="方正小标宋_GBK"/>
          <w:color w:val="000000"/>
          <w:sz w:val="44"/>
        </w:rPr>
        <w:t>一、昌黎县葛条港乡人民政府本级收支预算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126"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6661" w:type="dxa"/>
            <w:gridSpan w:val="2"/>
            <w:vAlign w:val="center"/>
          </w:tcPr>
          <w:p>
            <w:pPr>
              <w:pStyle w:val="10"/>
            </w:pPr>
            <w:r>
              <w:rPr>
                <w:rFonts w:hint="eastAsia"/>
              </w:rPr>
              <w:t>收入</w:t>
            </w:r>
          </w:p>
        </w:tc>
        <w:tc>
          <w:tcPr>
            <w:tcW w:w="6661" w:type="dxa"/>
            <w:gridSpan w:val="2"/>
            <w:vAlign w:val="center"/>
          </w:tcPr>
          <w:p>
            <w:pPr>
              <w:pStyle w:val="10"/>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rPr>
                <w:rFonts w:hint="eastAsia"/>
              </w:rPr>
              <w:t>项</w:t>
            </w:r>
            <w:r>
              <w:t xml:space="preserve">  </w:t>
            </w:r>
            <w:r>
              <w:rPr>
                <w:rFonts w:hint="eastAsia"/>
              </w:rPr>
              <w:t>目</w:t>
            </w:r>
          </w:p>
        </w:tc>
        <w:tc>
          <w:tcPr>
            <w:tcW w:w="2126" w:type="dxa"/>
            <w:vAlign w:val="center"/>
          </w:tcPr>
          <w:p>
            <w:pPr>
              <w:pStyle w:val="10"/>
            </w:pPr>
            <w:r>
              <w:rPr>
                <w:rFonts w:hint="eastAsia"/>
              </w:rPr>
              <w:t>预算数</w:t>
            </w:r>
          </w:p>
        </w:tc>
        <w:tc>
          <w:tcPr>
            <w:tcW w:w="4535" w:type="dxa"/>
            <w:vAlign w:val="center"/>
          </w:tcPr>
          <w:p>
            <w:pPr>
              <w:pStyle w:val="10"/>
            </w:pPr>
            <w:r>
              <w:rPr>
                <w:rFonts w:hint="eastAsia"/>
              </w:rPr>
              <w:t>项</w:t>
            </w:r>
            <w:r>
              <w:t xml:space="preserve">  </w:t>
            </w:r>
            <w:r>
              <w:rPr>
                <w:rFonts w:hint="eastAsia"/>
              </w:rPr>
              <w:t>目</w:t>
            </w:r>
          </w:p>
        </w:tc>
        <w:tc>
          <w:tcPr>
            <w:tcW w:w="2126" w:type="dxa"/>
            <w:vAlign w:val="center"/>
          </w:tcPr>
          <w:p>
            <w:pPr>
              <w:pStyle w:val="10"/>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rPr>
                <w:rFonts w:hint="eastAsia"/>
              </w:rPr>
              <w:t>一、一般公共预算拨款收入</w:t>
            </w:r>
          </w:p>
        </w:tc>
        <w:tc>
          <w:tcPr>
            <w:tcW w:w="2126" w:type="dxa"/>
            <w:vAlign w:val="center"/>
          </w:tcPr>
          <w:p>
            <w:pPr>
              <w:pStyle w:val="11"/>
            </w:pPr>
            <w:r>
              <w:t>2667.56</w:t>
            </w:r>
          </w:p>
        </w:tc>
        <w:tc>
          <w:tcPr>
            <w:tcW w:w="4535" w:type="dxa"/>
            <w:vAlign w:val="center"/>
          </w:tcPr>
          <w:p>
            <w:pPr>
              <w:pStyle w:val="12"/>
            </w:pPr>
            <w:r>
              <w:rPr>
                <w:rFonts w:hint="eastAsia"/>
              </w:rPr>
              <w:t>一、一般公共服务支出</w:t>
            </w:r>
          </w:p>
        </w:tc>
        <w:tc>
          <w:tcPr>
            <w:tcW w:w="2126" w:type="dxa"/>
            <w:vAlign w:val="center"/>
          </w:tcPr>
          <w:p>
            <w:pPr>
              <w:pStyle w:val="11"/>
            </w:pPr>
            <w:r>
              <w:t>1585.25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rPr>
                <w:rFonts w:hint="eastAsia"/>
              </w:rPr>
              <w:t>二、政府性基金预算拨款收入</w:t>
            </w:r>
          </w:p>
        </w:tc>
        <w:tc>
          <w:tcPr>
            <w:tcW w:w="2126" w:type="dxa"/>
            <w:vAlign w:val="center"/>
          </w:tcPr>
          <w:p>
            <w:pPr>
              <w:pStyle w:val="11"/>
            </w:pPr>
          </w:p>
        </w:tc>
        <w:tc>
          <w:tcPr>
            <w:tcW w:w="4535" w:type="dxa"/>
            <w:vAlign w:val="center"/>
          </w:tcPr>
          <w:p>
            <w:pPr>
              <w:pStyle w:val="12"/>
            </w:pPr>
            <w:r>
              <w:rPr>
                <w:rFonts w:hint="eastAsia"/>
              </w:rP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rPr>
                <w:rFonts w:hint="eastAsia"/>
              </w:rPr>
              <w:t>三、国有资本经营预算拨款收入</w:t>
            </w:r>
          </w:p>
        </w:tc>
        <w:tc>
          <w:tcPr>
            <w:tcW w:w="2126" w:type="dxa"/>
            <w:vAlign w:val="center"/>
          </w:tcPr>
          <w:p>
            <w:pPr>
              <w:pStyle w:val="11"/>
            </w:pPr>
          </w:p>
        </w:tc>
        <w:tc>
          <w:tcPr>
            <w:tcW w:w="4535" w:type="dxa"/>
            <w:vAlign w:val="center"/>
          </w:tcPr>
          <w:p>
            <w:pPr>
              <w:pStyle w:val="12"/>
            </w:pPr>
            <w:r>
              <w:rPr>
                <w:rFonts w:hint="eastAsia"/>
              </w:rP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rPr>
                <w:rFonts w:hint="eastAsia"/>
              </w:rPr>
              <w:t>四、财政专户管理资金收入</w:t>
            </w:r>
          </w:p>
        </w:tc>
        <w:tc>
          <w:tcPr>
            <w:tcW w:w="2126" w:type="dxa"/>
            <w:vAlign w:val="center"/>
          </w:tcPr>
          <w:p>
            <w:pPr>
              <w:pStyle w:val="11"/>
            </w:pPr>
          </w:p>
        </w:tc>
        <w:tc>
          <w:tcPr>
            <w:tcW w:w="4535" w:type="dxa"/>
            <w:vAlign w:val="center"/>
          </w:tcPr>
          <w:p>
            <w:pPr>
              <w:pStyle w:val="12"/>
            </w:pPr>
            <w:r>
              <w:rPr>
                <w:rFonts w:hint="eastAsia"/>
              </w:rP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rPr>
                <w:rFonts w:hint="eastAsia"/>
              </w:rPr>
              <w:t>五、单位资金</w:t>
            </w:r>
          </w:p>
        </w:tc>
        <w:tc>
          <w:tcPr>
            <w:tcW w:w="2126" w:type="dxa"/>
            <w:vAlign w:val="center"/>
          </w:tcPr>
          <w:p>
            <w:pPr>
              <w:pStyle w:val="11"/>
            </w:pPr>
          </w:p>
        </w:tc>
        <w:tc>
          <w:tcPr>
            <w:tcW w:w="4535" w:type="dxa"/>
            <w:vAlign w:val="center"/>
          </w:tcPr>
          <w:p>
            <w:pPr>
              <w:pStyle w:val="12"/>
            </w:pPr>
            <w:r>
              <w:rPr>
                <w:rFonts w:hint="eastAsia"/>
              </w:rPr>
              <w:t>五、教育支出</w:t>
            </w:r>
          </w:p>
        </w:tc>
        <w:tc>
          <w:tcPr>
            <w:tcW w:w="2126" w:type="dxa"/>
            <w:vAlign w:val="center"/>
          </w:tcPr>
          <w:p>
            <w:pPr>
              <w:pStyle w:val="11"/>
            </w:pPr>
            <w:r>
              <w:t>23.80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八、社会保障和就业支出</w:t>
            </w:r>
          </w:p>
        </w:tc>
        <w:tc>
          <w:tcPr>
            <w:tcW w:w="2126" w:type="dxa"/>
            <w:vAlign w:val="center"/>
          </w:tcPr>
          <w:p>
            <w:pPr>
              <w:pStyle w:val="11"/>
            </w:pPr>
            <w:r>
              <w:t>264.56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十、卫生健康支出</w:t>
            </w:r>
          </w:p>
        </w:tc>
        <w:tc>
          <w:tcPr>
            <w:tcW w:w="2126" w:type="dxa"/>
            <w:vAlign w:val="center"/>
          </w:tcPr>
          <w:p>
            <w:pPr>
              <w:pStyle w:val="11"/>
            </w:pPr>
            <w:r>
              <w:t>107.27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十一、节能环保支出</w:t>
            </w:r>
          </w:p>
        </w:tc>
        <w:tc>
          <w:tcPr>
            <w:tcW w:w="2126" w:type="dxa"/>
            <w:vAlign w:val="center"/>
          </w:tcPr>
          <w:p>
            <w:pPr>
              <w:pStyle w:val="11"/>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十三、农林水支出</w:t>
            </w:r>
          </w:p>
        </w:tc>
        <w:tc>
          <w:tcPr>
            <w:tcW w:w="2126" w:type="dxa"/>
            <w:vAlign w:val="center"/>
          </w:tcPr>
          <w:p>
            <w:pPr>
              <w:pStyle w:val="11"/>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十四、交通运输支出</w:t>
            </w:r>
          </w:p>
        </w:tc>
        <w:tc>
          <w:tcPr>
            <w:tcW w:w="2126" w:type="dxa"/>
            <w:vAlign w:val="center"/>
          </w:tcPr>
          <w:p>
            <w:pPr>
              <w:pStyle w:val="11"/>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二十、住房保障支出</w:t>
            </w:r>
          </w:p>
        </w:tc>
        <w:tc>
          <w:tcPr>
            <w:tcW w:w="2126" w:type="dxa"/>
            <w:vAlign w:val="center"/>
          </w:tcPr>
          <w:p>
            <w:pPr>
              <w:pStyle w:val="11"/>
            </w:pPr>
            <w:r>
              <w:t>99.82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二十五、其他支出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rPr>
                <w:rFonts w:hint="eastAsia"/>
              </w:rP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rPr>
                <w:rFonts w:hint="eastAsia"/>
              </w:rPr>
              <w:t>本年收入合计</w:t>
            </w:r>
          </w:p>
        </w:tc>
        <w:tc>
          <w:tcPr>
            <w:tcW w:w="2126" w:type="dxa"/>
            <w:vAlign w:val="center"/>
          </w:tcPr>
          <w:p>
            <w:pPr>
              <w:pStyle w:val="15"/>
            </w:pPr>
            <w:r>
              <w:t>2667.56</w:t>
            </w:r>
          </w:p>
        </w:tc>
        <w:tc>
          <w:tcPr>
            <w:tcW w:w="4535" w:type="dxa"/>
            <w:vAlign w:val="center"/>
          </w:tcPr>
          <w:p>
            <w:pPr>
              <w:pStyle w:val="14"/>
            </w:pPr>
            <w:r>
              <w:rPr>
                <w:rFonts w:hint="eastAsia"/>
              </w:rPr>
              <w:t>本年支出合计</w:t>
            </w:r>
          </w:p>
        </w:tc>
        <w:tc>
          <w:tcPr>
            <w:tcW w:w="2126" w:type="dxa"/>
            <w:vAlign w:val="center"/>
          </w:tcPr>
          <w:p>
            <w:pPr>
              <w:pStyle w:val="15"/>
            </w:pPr>
            <w:r>
              <w:t>2687.56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rPr>
                <w:rFonts w:hint="eastAsia"/>
              </w:rPr>
              <w:t>上年结转结余</w:t>
            </w:r>
          </w:p>
        </w:tc>
        <w:tc>
          <w:tcPr>
            <w:tcW w:w="2126" w:type="dxa"/>
            <w:vAlign w:val="center"/>
          </w:tcPr>
          <w:p>
            <w:pPr>
              <w:pStyle w:val="11"/>
            </w:pPr>
            <w:r>
              <w:t>20.00</w:t>
            </w:r>
          </w:p>
        </w:tc>
        <w:tc>
          <w:tcPr>
            <w:tcW w:w="4535" w:type="dxa"/>
            <w:vAlign w:val="center"/>
          </w:tcPr>
          <w:p>
            <w:pPr>
              <w:pStyle w:val="12"/>
            </w:pPr>
            <w:r>
              <w:rPr>
                <w:rFonts w:hint="eastAsia"/>
              </w:rP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rPr>
                <w:rFonts w:hint="eastAsia"/>
              </w:rPr>
              <w:t>收入总计</w:t>
            </w:r>
          </w:p>
        </w:tc>
        <w:tc>
          <w:tcPr>
            <w:tcW w:w="2126" w:type="dxa"/>
            <w:vAlign w:val="center"/>
          </w:tcPr>
          <w:p>
            <w:pPr>
              <w:pStyle w:val="15"/>
            </w:pPr>
            <w:r>
              <w:t>2687.56</w:t>
            </w:r>
          </w:p>
        </w:tc>
        <w:tc>
          <w:tcPr>
            <w:tcW w:w="4535" w:type="dxa"/>
            <w:vAlign w:val="center"/>
          </w:tcPr>
          <w:p>
            <w:pPr>
              <w:pStyle w:val="14"/>
            </w:pPr>
            <w:r>
              <w:rPr>
                <w:rFonts w:hint="eastAsia"/>
              </w:rPr>
              <w:t>支出总计</w:t>
            </w:r>
          </w:p>
        </w:tc>
        <w:tc>
          <w:tcPr>
            <w:tcW w:w="2126" w:type="dxa"/>
            <w:vAlign w:val="center"/>
          </w:tcPr>
          <w:p>
            <w:pPr>
              <w:pStyle w:val="15"/>
            </w:pPr>
            <w:r>
              <w:t>2687.56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rPr>
                <w:rFonts w:hint="eastAsia"/>
              </w:rPr>
              <w:t>序号</w:t>
            </w:r>
          </w:p>
        </w:tc>
        <w:tc>
          <w:tcPr>
            <w:tcW w:w="2551" w:type="dxa"/>
            <w:gridSpan w:val="2"/>
            <w:vAlign w:val="center"/>
          </w:tcPr>
          <w:p>
            <w:pPr>
              <w:pStyle w:val="10"/>
            </w:pPr>
            <w:r>
              <w:rPr>
                <w:rFonts w:hint="eastAsia"/>
              </w:rPr>
              <w:t>功能分类科目</w:t>
            </w:r>
          </w:p>
        </w:tc>
        <w:tc>
          <w:tcPr>
            <w:tcW w:w="1134" w:type="dxa"/>
            <w:vMerge w:val="restart"/>
            <w:vAlign w:val="center"/>
          </w:tcPr>
          <w:p>
            <w:pPr>
              <w:pStyle w:val="10"/>
            </w:pPr>
            <w:r>
              <w:rPr>
                <w:rFonts w:hint="eastAsia"/>
              </w:rPr>
              <w:t>合计</w:t>
            </w:r>
          </w:p>
        </w:tc>
        <w:tc>
          <w:tcPr>
            <w:tcW w:w="9072" w:type="dxa"/>
            <w:gridSpan w:val="8"/>
            <w:vAlign w:val="center"/>
          </w:tcPr>
          <w:p>
            <w:pPr>
              <w:pStyle w:val="10"/>
            </w:pPr>
            <w:r>
              <w:rPr>
                <w:rFonts w:hint="eastAsia"/>
              </w:rPr>
              <w:t>本年收入</w:t>
            </w:r>
          </w:p>
        </w:tc>
        <w:tc>
          <w:tcPr>
            <w:tcW w:w="1134" w:type="dxa"/>
            <w:vMerge w:val="restart"/>
            <w:vAlign w:val="center"/>
          </w:tcPr>
          <w:p>
            <w:pPr>
              <w:pStyle w:val="10"/>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rPr>
                <w:rFonts w:hint="eastAsia"/>
              </w:rPr>
              <w:t>科目</w:t>
            </w:r>
            <w:r>
              <w:t xml:space="preserve">    </w:t>
            </w:r>
            <w:r>
              <w:rPr>
                <w:rFonts w:hint="eastAsia"/>
              </w:rPr>
              <w:t>编码</w:t>
            </w:r>
          </w:p>
        </w:tc>
        <w:tc>
          <w:tcPr>
            <w:tcW w:w="1559" w:type="dxa"/>
            <w:vAlign w:val="center"/>
          </w:tcPr>
          <w:p>
            <w:pPr>
              <w:pStyle w:val="10"/>
            </w:pPr>
            <w:r>
              <w:rPr>
                <w:rFonts w:hint="eastAsia"/>
              </w:rPr>
              <w:t>科目名称</w:t>
            </w:r>
          </w:p>
        </w:tc>
        <w:tc>
          <w:tcPr>
            <w:tcW w:w="1134" w:type="dxa"/>
            <w:vMerge w:val="continue"/>
          </w:tcPr>
          <w:p/>
        </w:tc>
        <w:tc>
          <w:tcPr>
            <w:tcW w:w="1134" w:type="dxa"/>
            <w:vAlign w:val="center"/>
          </w:tcPr>
          <w:p>
            <w:pPr>
              <w:pStyle w:val="10"/>
            </w:pPr>
            <w:r>
              <w:rPr>
                <w:rFonts w:hint="eastAsia"/>
              </w:rPr>
              <w:t>小计</w:t>
            </w:r>
          </w:p>
        </w:tc>
        <w:tc>
          <w:tcPr>
            <w:tcW w:w="1134" w:type="dxa"/>
            <w:vAlign w:val="center"/>
          </w:tcPr>
          <w:p>
            <w:pPr>
              <w:pStyle w:val="10"/>
            </w:pPr>
            <w:r>
              <w:rPr>
                <w:rFonts w:hint="eastAsia"/>
              </w:rPr>
              <w:t>财政拨款</w:t>
            </w:r>
            <w:r>
              <w:t xml:space="preserve"> </w:t>
            </w:r>
            <w:r>
              <w:rPr>
                <w:rFonts w:hint="eastAsia"/>
              </w:rPr>
              <w:t>收入</w:t>
            </w:r>
          </w:p>
        </w:tc>
        <w:tc>
          <w:tcPr>
            <w:tcW w:w="1134" w:type="dxa"/>
            <w:vAlign w:val="center"/>
          </w:tcPr>
          <w:p>
            <w:pPr>
              <w:pStyle w:val="10"/>
            </w:pPr>
            <w:r>
              <w:rPr>
                <w:rFonts w:hint="eastAsia"/>
              </w:rPr>
              <w:t>财政专户</w:t>
            </w:r>
            <w:r>
              <w:t xml:space="preserve"> </w:t>
            </w:r>
            <w:r>
              <w:rPr>
                <w:rFonts w:hint="eastAsia"/>
              </w:rPr>
              <w:t>收入</w:t>
            </w:r>
          </w:p>
        </w:tc>
        <w:tc>
          <w:tcPr>
            <w:tcW w:w="1134" w:type="dxa"/>
            <w:vAlign w:val="center"/>
          </w:tcPr>
          <w:p>
            <w:pPr>
              <w:pStyle w:val="10"/>
            </w:pPr>
            <w:r>
              <w:rPr>
                <w:rFonts w:hint="eastAsia"/>
              </w:rPr>
              <w:t>事业收入</w:t>
            </w:r>
          </w:p>
        </w:tc>
        <w:tc>
          <w:tcPr>
            <w:tcW w:w="1134" w:type="dxa"/>
            <w:vAlign w:val="center"/>
          </w:tcPr>
          <w:p>
            <w:pPr>
              <w:pStyle w:val="10"/>
            </w:pPr>
            <w:r>
              <w:rPr>
                <w:rFonts w:hint="eastAsia"/>
              </w:rPr>
              <w:t>经营收入</w:t>
            </w:r>
          </w:p>
        </w:tc>
        <w:tc>
          <w:tcPr>
            <w:tcW w:w="1134" w:type="dxa"/>
            <w:vAlign w:val="center"/>
          </w:tcPr>
          <w:p>
            <w:pPr>
              <w:pStyle w:val="10"/>
            </w:pPr>
            <w:r>
              <w:rPr>
                <w:rFonts w:hint="eastAsia"/>
              </w:rPr>
              <w:t>上级补助收入</w:t>
            </w:r>
          </w:p>
        </w:tc>
        <w:tc>
          <w:tcPr>
            <w:tcW w:w="1134" w:type="dxa"/>
            <w:vAlign w:val="center"/>
          </w:tcPr>
          <w:p>
            <w:pPr>
              <w:pStyle w:val="10"/>
            </w:pPr>
            <w:r>
              <w:rPr>
                <w:rFonts w:hint="eastAsia"/>
              </w:rPr>
              <w:t>附属单位上缴收入</w:t>
            </w:r>
          </w:p>
        </w:tc>
        <w:tc>
          <w:tcPr>
            <w:tcW w:w="1134" w:type="dxa"/>
            <w:vAlign w:val="center"/>
          </w:tcPr>
          <w:p>
            <w:pPr>
              <w:pStyle w:val="10"/>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rPr>
                <w:rFonts w:hint="eastAsia"/>
              </w:rP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rPr>
                <w:rFonts w:hint="eastAsia"/>
              </w:rPr>
              <w:t>合计</w:t>
            </w:r>
          </w:p>
        </w:tc>
        <w:tc>
          <w:tcPr>
            <w:tcW w:w="1134" w:type="dxa"/>
            <w:vAlign w:val="center"/>
          </w:tcPr>
          <w:p>
            <w:pPr>
              <w:pStyle w:val="15"/>
            </w:pPr>
            <w:r>
              <w:t>2687.56</w:t>
            </w:r>
          </w:p>
        </w:tc>
        <w:tc>
          <w:tcPr>
            <w:tcW w:w="1134" w:type="dxa"/>
            <w:vAlign w:val="center"/>
          </w:tcPr>
          <w:p>
            <w:pPr>
              <w:pStyle w:val="15"/>
            </w:pPr>
            <w:r>
              <w:t>2667.56</w:t>
            </w:r>
          </w:p>
        </w:tc>
        <w:tc>
          <w:tcPr>
            <w:tcW w:w="1134" w:type="dxa"/>
            <w:vAlign w:val="center"/>
          </w:tcPr>
          <w:p>
            <w:pPr>
              <w:pStyle w:val="15"/>
            </w:pPr>
            <w:r>
              <w:t>2667.56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rPr>
                <w:rFonts w:hint="eastAsia"/>
              </w:rPr>
              <w:t>一般公共服务支出</w:t>
            </w:r>
          </w:p>
        </w:tc>
        <w:tc>
          <w:tcPr>
            <w:tcW w:w="1134" w:type="dxa"/>
            <w:vAlign w:val="center"/>
          </w:tcPr>
          <w:p>
            <w:pPr>
              <w:pStyle w:val="11"/>
            </w:pPr>
            <w:r>
              <w:t>1585.25</w:t>
            </w:r>
          </w:p>
        </w:tc>
        <w:tc>
          <w:tcPr>
            <w:tcW w:w="1134" w:type="dxa"/>
            <w:vAlign w:val="center"/>
          </w:tcPr>
          <w:p>
            <w:pPr>
              <w:pStyle w:val="11"/>
            </w:pPr>
            <w:r>
              <w:t>1585.25</w:t>
            </w:r>
          </w:p>
        </w:tc>
        <w:tc>
          <w:tcPr>
            <w:tcW w:w="1134" w:type="dxa"/>
            <w:vAlign w:val="center"/>
          </w:tcPr>
          <w:p>
            <w:pPr>
              <w:pStyle w:val="11"/>
            </w:pPr>
            <w:r>
              <w:t>1585.25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rPr>
                <w:rFonts w:hint="eastAsia"/>
              </w:rP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rPr>
                <w:rFonts w:hint="eastAsia"/>
              </w:rP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rPr>
                <w:rFonts w:hint="eastAsia"/>
              </w:rPr>
              <w:t>政府办公厅（室）及相关机构事务</w:t>
            </w:r>
          </w:p>
        </w:tc>
        <w:tc>
          <w:tcPr>
            <w:tcW w:w="1134" w:type="dxa"/>
            <w:vAlign w:val="center"/>
          </w:tcPr>
          <w:p>
            <w:pPr>
              <w:pStyle w:val="11"/>
            </w:pPr>
            <w:r>
              <w:t>1555.29</w:t>
            </w:r>
          </w:p>
        </w:tc>
        <w:tc>
          <w:tcPr>
            <w:tcW w:w="1134" w:type="dxa"/>
            <w:vAlign w:val="center"/>
          </w:tcPr>
          <w:p>
            <w:pPr>
              <w:pStyle w:val="11"/>
            </w:pPr>
            <w:r>
              <w:t>1555.29</w:t>
            </w:r>
          </w:p>
        </w:tc>
        <w:tc>
          <w:tcPr>
            <w:tcW w:w="1134" w:type="dxa"/>
            <w:vAlign w:val="center"/>
          </w:tcPr>
          <w:p>
            <w:pPr>
              <w:pStyle w:val="11"/>
            </w:pPr>
            <w:r>
              <w:t>1555.29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rPr>
                <w:rFonts w:hint="eastAsia"/>
              </w:rPr>
              <w:t>行政运行</w:t>
            </w:r>
          </w:p>
        </w:tc>
        <w:tc>
          <w:tcPr>
            <w:tcW w:w="1134" w:type="dxa"/>
            <w:vAlign w:val="center"/>
          </w:tcPr>
          <w:p>
            <w:pPr>
              <w:pStyle w:val="11"/>
            </w:pPr>
            <w:r>
              <w:t>392.71</w:t>
            </w:r>
          </w:p>
        </w:tc>
        <w:tc>
          <w:tcPr>
            <w:tcW w:w="1134" w:type="dxa"/>
            <w:vAlign w:val="center"/>
          </w:tcPr>
          <w:p>
            <w:pPr>
              <w:pStyle w:val="11"/>
            </w:pPr>
            <w:r>
              <w:t>392.71</w:t>
            </w:r>
          </w:p>
        </w:tc>
        <w:tc>
          <w:tcPr>
            <w:tcW w:w="1134" w:type="dxa"/>
            <w:vAlign w:val="center"/>
          </w:tcPr>
          <w:p>
            <w:pPr>
              <w:pStyle w:val="11"/>
            </w:pPr>
            <w:r>
              <w:t>392.71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rPr>
                <w:rFonts w:hint="eastAsia"/>
              </w:rP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rPr>
                <w:rFonts w:hint="eastAsia"/>
              </w:rPr>
              <w:t>事业运行</w:t>
            </w:r>
          </w:p>
        </w:tc>
        <w:tc>
          <w:tcPr>
            <w:tcW w:w="1134" w:type="dxa"/>
            <w:vAlign w:val="center"/>
          </w:tcPr>
          <w:p>
            <w:pPr>
              <w:pStyle w:val="11"/>
            </w:pPr>
            <w:r>
              <w:t>1160.59</w:t>
            </w:r>
          </w:p>
        </w:tc>
        <w:tc>
          <w:tcPr>
            <w:tcW w:w="1134" w:type="dxa"/>
            <w:vAlign w:val="center"/>
          </w:tcPr>
          <w:p>
            <w:pPr>
              <w:pStyle w:val="11"/>
            </w:pPr>
            <w:r>
              <w:t>1160.59</w:t>
            </w:r>
          </w:p>
        </w:tc>
        <w:tc>
          <w:tcPr>
            <w:tcW w:w="1134" w:type="dxa"/>
            <w:vAlign w:val="center"/>
          </w:tcPr>
          <w:p>
            <w:pPr>
              <w:pStyle w:val="11"/>
            </w:pPr>
            <w:r>
              <w:t>1160.59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rPr>
                <w:rFonts w:hint="eastAsia"/>
              </w:rPr>
              <w:t>组织事务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rPr>
                <w:rFonts w:hint="eastAsia"/>
              </w:rPr>
              <w:t>其他组织事务支出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rPr>
                <w:rFonts w:hint="eastAsia"/>
              </w:rPr>
              <w:t>信访事务</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rPr>
                <w:rFonts w:hint="eastAsia"/>
              </w:rPr>
              <w:t>信访业务</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w:t>
            </w:r>
          </w:p>
        </w:tc>
        <w:tc>
          <w:tcPr>
            <w:tcW w:w="1559" w:type="dxa"/>
            <w:vAlign w:val="center"/>
          </w:tcPr>
          <w:p>
            <w:pPr>
              <w:pStyle w:val="12"/>
            </w:pPr>
            <w:r>
              <w:rPr>
                <w:rFonts w:hint="eastAsia"/>
              </w:rPr>
              <w:t>教育支出</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20502</w:t>
            </w:r>
          </w:p>
        </w:tc>
        <w:tc>
          <w:tcPr>
            <w:tcW w:w="1559" w:type="dxa"/>
            <w:vAlign w:val="center"/>
          </w:tcPr>
          <w:p>
            <w:pPr>
              <w:pStyle w:val="12"/>
            </w:pPr>
            <w:r>
              <w:rPr>
                <w:rFonts w:hint="eastAsia"/>
              </w:rPr>
              <w:t>普通教育</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2050201</w:t>
            </w:r>
          </w:p>
        </w:tc>
        <w:tc>
          <w:tcPr>
            <w:tcW w:w="1559" w:type="dxa"/>
            <w:vAlign w:val="center"/>
          </w:tcPr>
          <w:p>
            <w:pPr>
              <w:pStyle w:val="12"/>
            </w:pPr>
            <w:r>
              <w:rPr>
                <w:rFonts w:hint="eastAsia"/>
              </w:rPr>
              <w:t>学前教育</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r>
              <w:t>23.80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w:t>
            </w:r>
          </w:p>
        </w:tc>
        <w:tc>
          <w:tcPr>
            <w:tcW w:w="1559" w:type="dxa"/>
            <w:vAlign w:val="center"/>
          </w:tcPr>
          <w:p>
            <w:pPr>
              <w:pStyle w:val="12"/>
            </w:pPr>
            <w:r>
              <w:rPr>
                <w:rFonts w:hint="eastAsia"/>
              </w:rP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20799</w:t>
            </w:r>
          </w:p>
        </w:tc>
        <w:tc>
          <w:tcPr>
            <w:tcW w:w="1559" w:type="dxa"/>
            <w:vAlign w:val="center"/>
          </w:tcPr>
          <w:p>
            <w:pPr>
              <w:pStyle w:val="12"/>
            </w:pPr>
            <w:r>
              <w:rPr>
                <w:rFonts w:hint="eastAsia"/>
              </w:rP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2079999</w:t>
            </w:r>
          </w:p>
        </w:tc>
        <w:tc>
          <w:tcPr>
            <w:tcW w:w="1559" w:type="dxa"/>
            <w:vAlign w:val="center"/>
          </w:tcPr>
          <w:p>
            <w:pPr>
              <w:pStyle w:val="12"/>
            </w:pPr>
            <w:r>
              <w:rPr>
                <w:rFonts w:hint="eastAsia"/>
              </w:rP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w:t>
            </w:r>
          </w:p>
        </w:tc>
        <w:tc>
          <w:tcPr>
            <w:tcW w:w="1559" w:type="dxa"/>
            <w:vAlign w:val="center"/>
          </w:tcPr>
          <w:p>
            <w:pPr>
              <w:pStyle w:val="12"/>
            </w:pPr>
            <w:r>
              <w:rPr>
                <w:rFonts w:hint="eastAsia"/>
              </w:rPr>
              <w:t>社会保障和就业支出</w:t>
            </w:r>
          </w:p>
        </w:tc>
        <w:tc>
          <w:tcPr>
            <w:tcW w:w="1134" w:type="dxa"/>
            <w:vAlign w:val="center"/>
          </w:tcPr>
          <w:p>
            <w:pPr>
              <w:pStyle w:val="11"/>
            </w:pPr>
            <w:r>
              <w:t>264.56</w:t>
            </w:r>
          </w:p>
        </w:tc>
        <w:tc>
          <w:tcPr>
            <w:tcW w:w="1134" w:type="dxa"/>
            <w:vAlign w:val="center"/>
          </w:tcPr>
          <w:p>
            <w:pPr>
              <w:pStyle w:val="11"/>
            </w:pPr>
            <w:r>
              <w:t>264.56</w:t>
            </w:r>
          </w:p>
        </w:tc>
        <w:tc>
          <w:tcPr>
            <w:tcW w:w="1134" w:type="dxa"/>
            <w:vAlign w:val="center"/>
          </w:tcPr>
          <w:p>
            <w:pPr>
              <w:pStyle w:val="11"/>
            </w:pPr>
            <w:r>
              <w:t>264.56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w:t>
            </w:r>
          </w:p>
        </w:tc>
        <w:tc>
          <w:tcPr>
            <w:tcW w:w="1559" w:type="dxa"/>
            <w:vAlign w:val="center"/>
          </w:tcPr>
          <w:p>
            <w:pPr>
              <w:pStyle w:val="12"/>
            </w:pPr>
            <w:r>
              <w:rPr>
                <w:rFonts w:hint="eastAsia"/>
              </w:rPr>
              <w:t>行政事业单位养老支出</w:t>
            </w:r>
          </w:p>
        </w:tc>
        <w:tc>
          <w:tcPr>
            <w:tcW w:w="1134" w:type="dxa"/>
            <w:vAlign w:val="center"/>
          </w:tcPr>
          <w:p>
            <w:pPr>
              <w:pStyle w:val="11"/>
            </w:pPr>
            <w:r>
              <w:t>264.56</w:t>
            </w:r>
          </w:p>
        </w:tc>
        <w:tc>
          <w:tcPr>
            <w:tcW w:w="1134" w:type="dxa"/>
            <w:vAlign w:val="center"/>
          </w:tcPr>
          <w:p>
            <w:pPr>
              <w:pStyle w:val="11"/>
            </w:pPr>
            <w:r>
              <w:t>264.56</w:t>
            </w:r>
          </w:p>
        </w:tc>
        <w:tc>
          <w:tcPr>
            <w:tcW w:w="1134" w:type="dxa"/>
            <w:vAlign w:val="center"/>
          </w:tcPr>
          <w:p>
            <w:pPr>
              <w:pStyle w:val="11"/>
            </w:pPr>
            <w:r>
              <w:t>264.56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rPr>
                <w:rFonts w:hint="eastAsia"/>
              </w:rPr>
              <w:t>机关事业单位基本养老保险缴费支出</w:t>
            </w:r>
          </w:p>
        </w:tc>
        <w:tc>
          <w:tcPr>
            <w:tcW w:w="1134" w:type="dxa"/>
            <w:vAlign w:val="center"/>
          </w:tcPr>
          <w:p>
            <w:pPr>
              <w:pStyle w:val="11"/>
            </w:pPr>
            <w:r>
              <w:t>199.65</w:t>
            </w:r>
          </w:p>
        </w:tc>
        <w:tc>
          <w:tcPr>
            <w:tcW w:w="1134" w:type="dxa"/>
            <w:vAlign w:val="center"/>
          </w:tcPr>
          <w:p>
            <w:pPr>
              <w:pStyle w:val="11"/>
            </w:pPr>
            <w:r>
              <w:t>199.65</w:t>
            </w:r>
          </w:p>
        </w:tc>
        <w:tc>
          <w:tcPr>
            <w:tcW w:w="1134" w:type="dxa"/>
            <w:vAlign w:val="center"/>
          </w:tcPr>
          <w:p>
            <w:pPr>
              <w:pStyle w:val="11"/>
            </w:pPr>
            <w:r>
              <w:t>199.65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rPr>
                <w:rFonts w:hint="eastAsia"/>
              </w:rPr>
              <w:t>机关事业单位职业年金缴费支出</w:t>
            </w:r>
          </w:p>
        </w:tc>
        <w:tc>
          <w:tcPr>
            <w:tcW w:w="1134" w:type="dxa"/>
            <w:vAlign w:val="center"/>
          </w:tcPr>
          <w:p>
            <w:pPr>
              <w:pStyle w:val="11"/>
            </w:pPr>
            <w:r>
              <w:t>64.91</w:t>
            </w:r>
          </w:p>
        </w:tc>
        <w:tc>
          <w:tcPr>
            <w:tcW w:w="1134" w:type="dxa"/>
            <w:vAlign w:val="center"/>
          </w:tcPr>
          <w:p>
            <w:pPr>
              <w:pStyle w:val="11"/>
            </w:pPr>
            <w:r>
              <w:t>64.91</w:t>
            </w:r>
          </w:p>
        </w:tc>
        <w:tc>
          <w:tcPr>
            <w:tcW w:w="1134" w:type="dxa"/>
            <w:vAlign w:val="center"/>
          </w:tcPr>
          <w:p>
            <w:pPr>
              <w:pStyle w:val="11"/>
            </w:pPr>
            <w:r>
              <w:t>64.91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rPr>
                <w:rFonts w:hint="eastAsia"/>
              </w:rPr>
              <w:t>卫生健康支出</w:t>
            </w:r>
          </w:p>
        </w:tc>
        <w:tc>
          <w:tcPr>
            <w:tcW w:w="1134" w:type="dxa"/>
            <w:vAlign w:val="center"/>
          </w:tcPr>
          <w:p>
            <w:pPr>
              <w:pStyle w:val="11"/>
            </w:pPr>
            <w:r>
              <w:t>107.27</w:t>
            </w:r>
          </w:p>
        </w:tc>
        <w:tc>
          <w:tcPr>
            <w:tcW w:w="1134" w:type="dxa"/>
            <w:vAlign w:val="center"/>
          </w:tcPr>
          <w:p>
            <w:pPr>
              <w:pStyle w:val="11"/>
            </w:pPr>
            <w:r>
              <w:t>107.27</w:t>
            </w:r>
          </w:p>
        </w:tc>
        <w:tc>
          <w:tcPr>
            <w:tcW w:w="1134" w:type="dxa"/>
            <w:vAlign w:val="center"/>
          </w:tcPr>
          <w:p>
            <w:pPr>
              <w:pStyle w:val="11"/>
            </w:pPr>
            <w:r>
              <w:t>107.27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21007</w:t>
            </w:r>
          </w:p>
        </w:tc>
        <w:tc>
          <w:tcPr>
            <w:tcW w:w="1559" w:type="dxa"/>
            <w:vAlign w:val="center"/>
          </w:tcPr>
          <w:p>
            <w:pPr>
              <w:pStyle w:val="12"/>
            </w:pPr>
            <w:r>
              <w:rPr>
                <w:rFonts w:hint="eastAsia"/>
              </w:rPr>
              <w:t>计划生育事务</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2100799</w:t>
            </w:r>
          </w:p>
        </w:tc>
        <w:tc>
          <w:tcPr>
            <w:tcW w:w="1559" w:type="dxa"/>
            <w:vAlign w:val="center"/>
          </w:tcPr>
          <w:p>
            <w:pPr>
              <w:pStyle w:val="12"/>
            </w:pPr>
            <w:r>
              <w:rPr>
                <w:rFonts w:hint="eastAsia"/>
              </w:rPr>
              <w:t>其他计划生育事务支出</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rPr>
                <w:rFonts w:hint="eastAsia"/>
              </w:rPr>
              <w:t>行政事业单位医疗</w:t>
            </w:r>
          </w:p>
        </w:tc>
        <w:tc>
          <w:tcPr>
            <w:tcW w:w="1134" w:type="dxa"/>
            <w:vAlign w:val="center"/>
          </w:tcPr>
          <w:p>
            <w:pPr>
              <w:pStyle w:val="11"/>
            </w:pPr>
            <w:r>
              <w:t>95.63</w:t>
            </w:r>
          </w:p>
        </w:tc>
        <w:tc>
          <w:tcPr>
            <w:tcW w:w="1134" w:type="dxa"/>
            <w:vAlign w:val="center"/>
          </w:tcPr>
          <w:p>
            <w:pPr>
              <w:pStyle w:val="11"/>
            </w:pPr>
            <w:r>
              <w:t>95.63</w:t>
            </w:r>
          </w:p>
        </w:tc>
        <w:tc>
          <w:tcPr>
            <w:tcW w:w="1134" w:type="dxa"/>
            <w:vAlign w:val="center"/>
          </w:tcPr>
          <w:p>
            <w:pPr>
              <w:pStyle w:val="11"/>
            </w:pPr>
            <w:r>
              <w:t>95.63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rPr>
                <w:rFonts w:hint="eastAsia"/>
              </w:rPr>
              <w:t>行政单位医疗</w:t>
            </w:r>
          </w:p>
        </w:tc>
        <w:tc>
          <w:tcPr>
            <w:tcW w:w="1134" w:type="dxa"/>
            <w:vAlign w:val="center"/>
          </w:tcPr>
          <w:p>
            <w:pPr>
              <w:pStyle w:val="11"/>
            </w:pPr>
            <w:r>
              <w:t>15.59</w:t>
            </w:r>
          </w:p>
        </w:tc>
        <w:tc>
          <w:tcPr>
            <w:tcW w:w="1134" w:type="dxa"/>
            <w:vAlign w:val="center"/>
          </w:tcPr>
          <w:p>
            <w:pPr>
              <w:pStyle w:val="11"/>
            </w:pPr>
            <w:r>
              <w:t>15.59</w:t>
            </w:r>
          </w:p>
        </w:tc>
        <w:tc>
          <w:tcPr>
            <w:tcW w:w="1134" w:type="dxa"/>
            <w:vAlign w:val="center"/>
          </w:tcPr>
          <w:p>
            <w:pPr>
              <w:pStyle w:val="11"/>
            </w:pPr>
            <w:r>
              <w:t>15.59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rPr>
                <w:rFonts w:hint="eastAsia"/>
              </w:rPr>
              <w:t>事业单位医疗</w:t>
            </w:r>
          </w:p>
        </w:tc>
        <w:tc>
          <w:tcPr>
            <w:tcW w:w="1134" w:type="dxa"/>
            <w:vAlign w:val="center"/>
          </w:tcPr>
          <w:p>
            <w:pPr>
              <w:pStyle w:val="11"/>
            </w:pPr>
            <w:r>
              <w:t>80.04</w:t>
            </w:r>
          </w:p>
        </w:tc>
        <w:tc>
          <w:tcPr>
            <w:tcW w:w="1134" w:type="dxa"/>
            <w:vAlign w:val="center"/>
          </w:tcPr>
          <w:p>
            <w:pPr>
              <w:pStyle w:val="11"/>
            </w:pPr>
            <w:r>
              <w:t>80.04</w:t>
            </w:r>
          </w:p>
        </w:tc>
        <w:tc>
          <w:tcPr>
            <w:tcW w:w="1134" w:type="dxa"/>
            <w:vAlign w:val="center"/>
          </w:tcPr>
          <w:p>
            <w:pPr>
              <w:pStyle w:val="11"/>
            </w:pPr>
            <w:r>
              <w:t>80.04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rPr>
                <w:rFonts w:hint="eastAsia"/>
              </w:rPr>
              <w:t>节能环保支出</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rPr>
                <w:rFonts w:hint="eastAsia"/>
              </w:rPr>
              <w:t>污染防治</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rPr>
                <w:rFonts w:hint="eastAsia"/>
              </w:rPr>
              <w:t>大气</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r>
              <w:t>245.99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w:t>
            </w:r>
          </w:p>
        </w:tc>
        <w:tc>
          <w:tcPr>
            <w:tcW w:w="1559" w:type="dxa"/>
            <w:vAlign w:val="center"/>
          </w:tcPr>
          <w:p>
            <w:pPr>
              <w:pStyle w:val="12"/>
            </w:pPr>
            <w:r>
              <w:rPr>
                <w:rFonts w:hint="eastAsia"/>
              </w:rPr>
              <w:t>农林水支出</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21307</w:t>
            </w:r>
          </w:p>
        </w:tc>
        <w:tc>
          <w:tcPr>
            <w:tcW w:w="1559" w:type="dxa"/>
            <w:vAlign w:val="center"/>
          </w:tcPr>
          <w:p>
            <w:pPr>
              <w:pStyle w:val="12"/>
            </w:pPr>
            <w:r>
              <w:rPr>
                <w:rFonts w:hint="eastAsia"/>
              </w:rPr>
              <w:t>农村综合改革</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2130705</w:t>
            </w:r>
          </w:p>
        </w:tc>
        <w:tc>
          <w:tcPr>
            <w:tcW w:w="1559" w:type="dxa"/>
            <w:vAlign w:val="center"/>
          </w:tcPr>
          <w:p>
            <w:pPr>
              <w:pStyle w:val="12"/>
            </w:pPr>
            <w:r>
              <w:rPr>
                <w:rFonts w:hint="eastAsia"/>
              </w:rPr>
              <w:t>对村民委员会和村党支部的补助</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r>
              <w:t>334.18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214</w:t>
            </w:r>
          </w:p>
        </w:tc>
        <w:tc>
          <w:tcPr>
            <w:tcW w:w="1559" w:type="dxa"/>
            <w:vAlign w:val="center"/>
          </w:tcPr>
          <w:p>
            <w:pPr>
              <w:pStyle w:val="12"/>
            </w:pPr>
            <w:r>
              <w:rPr>
                <w:rFonts w:hint="eastAsia"/>
              </w:rPr>
              <w:t>交通运输支出</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21401</w:t>
            </w:r>
          </w:p>
        </w:tc>
        <w:tc>
          <w:tcPr>
            <w:tcW w:w="1559" w:type="dxa"/>
            <w:vAlign w:val="center"/>
          </w:tcPr>
          <w:p>
            <w:pPr>
              <w:pStyle w:val="12"/>
            </w:pPr>
            <w:r>
              <w:rPr>
                <w:rFonts w:hint="eastAsia"/>
              </w:rPr>
              <w:t>公路水路运输</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2140199</w:t>
            </w:r>
          </w:p>
        </w:tc>
        <w:tc>
          <w:tcPr>
            <w:tcW w:w="1559" w:type="dxa"/>
            <w:vAlign w:val="center"/>
          </w:tcPr>
          <w:p>
            <w:pPr>
              <w:pStyle w:val="12"/>
            </w:pPr>
            <w:r>
              <w:rPr>
                <w:rFonts w:hint="eastAsia"/>
              </w:rPr>
              <w:t>其他公路水路运输支出</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r>
              <w:t>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w:t>
            </w:r>
          </w:p>
        </w:tc>
        <w:tc>
          <w:tcPr>
            <w:tcW w:w="1559" w:type="dxa"/>
            <w:vAlign w:val="center"/>
          </w:tcPr>
          <w:p>
            <w:pPr>
              <w:pStyle w:val="12"/>
            </w:pPr>
            <w:r>
              <w:rPr>
                <w:rFonts w:hint="eastAsia"/>
              </w:rPr>
              <w:t>住房保障支出</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w:t>
            </w:r>
          </w:p>
        </w:tc>
        <w:tc>
          <w:tcPr>
            <w:tcW w:w="1559" w:type="dxa"/>
            <w:vAlign w:val="center"/>
          </w:tcPr>
          <w:p>
            <w:pPr>
              <w:pStyle w:val="12"/>
            </w:pPr>
            <w:r>
              <w:rPr>
                <w:rFonts w:hint="eastAsia"/>
              </w:rPr>
              <w:t>住房改革支出</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2210201</w:t>
            </w:r>
          </w:p>
        </w:tc>
        <w:tc>
          <w:tcPr>
            <w:tcW w:w="1559" w:type="dxa"/>
            <w:vAlign w:val="center"/>
          </w:tcPr>
          <w:p>
            <w:pPr>
              <w:pStyle w:val="12"/>
            </w:pPr>
            <w:r>
              <w:rPr>
                <w:rFonts w:hint="eastAsia"/>
              </w:rPr>
              <w:t>住房公积金</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r>
              <w:t>99.82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229</w:t>
            </w:r>
          </w:p>
        </w:tc>
        <w:tc>
          <w:tcPr>
            <w:tcW w:w="1559" w:type="dxa"/>
            <w:vAlign w:val="center"/>
          </w:tcPr>
          <w:p>
            <w:pPr>
              <w:pStyle w:val="12"/>
            </w:pPr>
            <w:r>
              <w:rPr>
                <w:rFonts w:hint="eastAsia"/>
              </w:rPr>
              <w:t>其他支出</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22904</w:t>
            </w:r>
          </w:p>
        </w:tc>
        <w:tc>
          <w:tcPr>
            <w:tcW w:w="1559" w:type="dxa"/>
            <w:vAlign w:val="center"/>
          </w:tcPr>
          <w:p>
            <w:pPr>
              <w:pStyle w:val="12"/>
            </w:pPr>
            <w:r>
              <w:rPr>
                <w:rFonts w:hint="eastAsia"/>
              </w:rPr>
              <w:t>其他政府性基金及对应专项债务收入安排的支出</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2290402</w:t>
            </w:r>
          </w:p>
        </w:tc>
        <w:tc>
          <w:tcPr>
            <w:tcW w:w="1559" w:type="dxa"/>
            <w:vAlign w:val="center"/>
          </w:tcPr>
          <w:p>
            <w:pPr>
              <w:pStyle w:val="12"/>
            </w:pPr>
            <w:r>
              <w:rPr>
                <w:rFonts w:hint="eastAsia"/>
              </w:rPr>
              <w:t>其他地方自行试点项目收益专项债券收入安排的支出</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527" w:type="dxa"/>
            <w:gridSpan w:val="2"/>
            <w:vAlign w:val="center"/>
          </w:tcPr>
          <w:p>
            <w:pPr>
              <w:pStyle w:val="10"/>
            </w:pPr>
            <w:r>
              <w:rPr>
                <w:rFonts w:hint="eastAsia"/>
              </w:rPr>
              <w:t>功能分类科目</w:t>
            </w:r>
          </w:p>
        </w:tc>
        <w:tc>
          <w:tcPr>
            <w:tcW w:w="1361" w:type="dxa"/>
            <w:vMerge w:val="restart"/>
            <w:vAlign w:val="center"/>
          </w:tcPr>
          <w:p>
            <w:pPr>
              <w:pStyle w:val="10"/>
            </w:pPr>
            <w:r>
              <w:rPr>
                <w:rFonts w:hint="eastAsia"/>
              </w:rPr>
              <w:t>合计</w:t>
            </w:r>
          </w:p>
        </w:tc>
        <w:tc>
          <w:tcPr>
            <w:tcW w:w="1361" w:type="dxa"/>
            <w:vMerge w:val="restart"/>
            <w:vAlign w:val="center"/>
          </w:tcPr>
          <w:p>
            <w:pPr>
              <w:pStyle w:val="10"/>
            </w:pPr>
            <w:r>
              <w:rPr>
                <w:rFonts w:hint="eastAsia"/>
              </w:rPr>
              <w:t>基本支出</w:t>
            </w:r>
          </w:p>
        </w:tc>
        <w:tc>
          <w:tcPr>
            <w:tcW w:w="1361" w:type="dxa"/>
            <w:vMerge w:val="restart"/>
            <w:vAlign w:val="center"/>
          </w:tcPr>
          <w:p>
            <w:pPr>
              <w:pStyle w:val="10"/>
            </w:pPr>
            <w:r>
              <w:rPr>
                <w:rFonts w:hint="eastAsia"/>
              </w:rPr>
              <w:t>项目支出</w:t>
            </w:r>
          </w:p>
        </w:tc>
        <w:tc>
          <w:tcPr>
            <w:tcW w:w="1361" w:type="dxa"/>
            <w:vMerge w:val="restart"/>
            <w:vAlign w:val="center"/>
          </w:tcPr>
          <w:p>
            <w:pPr>
              <w:pStyle w:val="10"/>
            </w:pPr>
            <w:r>
              <w:rPr>
                <w:rFonts w:hint="eastAsia"/>
              </w:rPr>
              <w:t>经营支出</w:t>
            </w:r>
          </w:p>
        </w:tc>
        <w:tc>
          <w:tcPr>
            <w:tcW w:w="1361" w:type="dxa"/>
            <w:vMerge w:val="restart"/>
            <w:vAlign w:val="center"/>
          </w:tcPr>
          <w:p>
            <w:pPr>
              <w:pStyle w:val="10"/>
            </w:pPr>
            <w:r>
              <w:rPr>
                <w:rFonts w:hint="eastAsia"/>
              </w:rPr>
              <w:t>上解上级</w:t>
            </w:r>
            <w:r>
              <w:t xml:space="preserve">     </w:t>
            </w:r>
            <w:r>
              <w:rPr>
                <w:rFonts w:hint="eastAsia"/>
              </w:rPr>
              <w:t>支出</w:t>
            </w:r>
          </w:p>
        </w:tc>
        <w:tc>
          <w:tcPr>
            <w:tcW w:w="1361" w:type="dxa"/>
            <w:vMerge w:val="restart"/>
            <w:vAlign w:val="center"/>
          </w:tcPr>
          <w:p>
            <w:pPr>
              <w:pStyle w:val="10"/>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rPr>
                <w:rFonts w:hint="eastAsia"/>
              </w:rPr>
              <w:t>科目</w:t>
            </w:r>
            <w:r>
              <w:t xml:space="preserve">    </w:t>
            </w:r>
            <w:r>
              <w:rPr>
                <w:rFonts w:hint="eastAsia"/>
              </w:rPr>
              <w:t>编码</w:t>
            </w:r>
          </w:p>
        </w:tc>
        <w:tc>
          <w:tcPr>
            <w:tcW w:w="4535" w:type="dxa"/>
            <w:vAlign w:val="center"/>
          </w:tcPr>
          <w:p>
            <w:pPr>
              <w:pStyle w:val="10"/>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rPr>
                <w:rFonts w:hint="eastAsia"/>
              </w:rPr>
              <w:t>合计</w:t>
            </w:r>
          </w:p>
        </w:tc>
        <w:tc>
          <w:tcPr>
            <w:tcW w:w="1361" w:type="dxa"/>
            <w:vAlign w:val="center"/>
          </w:tcPr>
          <w:p>
            <w:pPr>
              <w:pStyle w:val="15"/>
            </w:pPr>
            <w:r>
              <w:t>2687.56</w:t>
            </w:r>
          </w:p>
        </w:tc>
        <w:tc>
          <w:tcPr>
            <w:tcW w:w="1361" w:type="dxa"/>
            <w:vAlign w:val="center"/>
          </w:tcPr>
          <w:p>
            <w:pPr>
              <w:pStyle w:val="15"/>
            </w:pPr>
            <w:r>
              <w:t>2048.74</w:t>
            </w:r>
          </w:p>
        </w:tc>
        <w:tc>
          <w:tcPr>
            <w:tcW w:w="1361" w:type="dxa"/>
            <w:vAlign w:val="center"/>
          </w:tcPr>
          <w:p>
            <w:pPr>
              <w:pStyle w:val="15"/>
            </w:pPr>
            <w:r>
              <w:t>638.82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rPr>
                <w:rFonts w:hint="eastAsia"/>
              </w:rPr>
              <w:t>一般公共服务支出</w:t>
            </w:r>
          </w:p>
        </w:tc>
        <w:tc>
          <w:tcPr>
            <w:tcW w:w="1361" w:type="dxa"/>
            <w:vAlign w:val="center"/>
          </w:tcPr>
          <w:p>
            <w:pPr>
              <w:pStyle w:val="11"/>
            </w:pPr>
            <w:r>
              <w:t>1585.25</w:t>
            </w:r>
          </w:p>
        </w:tc>
        <w:tc>
          <w:tcPr>
            <w:tcW w:w="1361" w:type="dxa"/>
            <w:vAlign w:val="center"/>
          </w:tcPr>
          <w:p>
            <w:pPr>
              <w:pStyle w:val="11"/>
            </w:pPr>
            <w:r>
              <w:t>1553.29</w:t>
            </w:r>
          </w:p>
        </w:tc>
        <w:tc>
          <w:tcPr>
            <w:tcW w:w="1361" w:type="dxa"/>
            <w:vAlign w:val="center"/>
          </w:tcPr>
          <w:p>
            <w:pPr>
              <w:pStyle w:val="11"/>
            </w:pPr>
            <w:r>
              <w:t>31.96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rPr>
                <w:rFonts w:hint="eastAsia"/>
              </w:rP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rPr>
                <w:rFonts w:hint="eastAsia"/>
              </w:rP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rPr>
                <w:rFonts w:hint="eastAsia"/>
              </w:rPr>
              <w:t>政府办公厅（室）及相关机构事务</w:t>
            </w:r>
          </w:p>
        </w:tc>
        <w:tc>
          <w:tcPr>
            <w:tcW w:w="1361" w:type="dxa"/>
            <w:vAlign w:val="center"/>
          </w:tcPr>
          <w:p>
            <w:pPr>
              <w:pStyle w:val="11"/>
            </w:pPr>
            <w:r>
              <w:t>1555.29</w:t>
            </w:r>
          </w:p>
        </w:tc>
        <w:tc>
          <w:tcPr>
            <w:tcW w:w="1361" w:type="dxa"/>
            <w:vAlign w:val="center"/>
          </w:tcPr>
          <w:p>
            <w:pPr>
              <w:pStyle w:val="11"/>
            </w:pPr>
            <w:r>
              <w:t>1553.29</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rPr>
                <w:rFonts w:hint="eastAsia"/>
              </w:rPr>
              <w:t>行政运行</w:t>
            </w:r>
          </w:p>
        </w:tc>
        <w:tc>
          <w:tcPr>
            <w:tcW w:w="1361" w:type="dxa"/>
            <w:vAlign w:val="center"/>
          </w:tcPr>
          <w:p>
            <w:pPr>
              <w:pStyle w:val="11"/>
            </w:pPr>
            <w:r>
              <w:t>392.71</w:t>
            </w:r>
          </w:p>
        </w:tc>
        <w:tc>
          <w:tcPr>
            <w:tcW w:w="1361" w:type="dxa"/>
            <w:vAlign w:val="center"/>
          </w:tcPr>
          <w:p>
            <w:pPr>
              <w:pStyle w:val="11"/>
            </w:pPr>
            <w:r>
              <w:t>392.71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rPr>
                <w:rFonts w:hint="eastAsia"/>
              </w:rP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rPr>
                <w:rFonts w:hint="eastAsia"/>
              </w:rPr>
              <w:t>事业运行</w:t>
            </w:r>
          </w:p>
        </w:tc>
        <w:tc>
          <w:tcPr>
            <w:tcW w:w="1361" w:type="dxa"/>
            <w:vAlign w:val="center"/>
          </w:tcPr>
          <w:p>
            <w:pPr>
              <w:pStyle w:val="11"/>
            </w:pPr>
            <w:r>
              <w:t>1160.59</w:t>
            </w:r>
          </w:p>
        </w:tc>
        <w:tc>
          <w:tcPr>
            <w:tcW w:w="1361" w:type="dxa"/>
            <w:vAlign w:val="center"/>
          </w:tcPr>
          <w:p>
            <w:pPr>
              <w:pStyle w:val="11"/>
            </w:pPr>
            <w:r>
              <w:t>1160.59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rPr>
                <w:rFonts w:hint="eastAsia"/>
              </w:rPr>
              <w:t>组织事务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rPr>
                <w:rFonts w:hint="eastAsia"/>
              </w:rPr>
              <w:t>其他组织事务支出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rPr>
                <w:rFonts w:hint="eastAsia"/>
              </w:rPr>
              <w:t>信访事务</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rPr>
                <w:rFonts w:hint="eastAsia"/>
              </w:rPr>
              <w:t>信访业务</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w:t>
            </w:r>
          </w:p>
        </w:tc>
        <w:tc>
          <w:tcPr>
            <w:tcW w:w="4535" w:type="dxa"/>
            <w:vAlign w:val="center"/>
          </w:tcPr>
          <w:p>
            <w:pPr>
              <w:pStyle w:val="12"/>
            </w:pPr>
            <w:r>
              <w:rPr>
                <w:rFonts w:hint="eastAsia"/>
              </w:rPr>
              <w:t>教育支出</w:t>
            </w:r>
          </w:p>
        </w:tc>
        <w:tc>
          <w:tcPr>
            <w:tcW w:w="1361" w:type="dxa"/>
            <w:vAlign w:val="center"/>
          </w:tcPr>
          <w:p>
            <w:pPr>
              <w:pStyle w:val="11"/>
            </w:pPr>
            <w:r>
              <w:t>23.80</w:t>
            </w:r>
          </w:p>
        </w:tc>
        <w:tc>
          <w:tcPr>
            <w:tcW w:w="1361" w:type="dxa"/>
            <w:vAlign w:val="center"/>
          </w:tcPr>
          <w:p>
            <w:pPr>
              <w:pStyle w:val="11"/>
            </w:pPr>
            <w:r>
              <w:t>23.80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20502</w:t>
            </w:r>
          </w:p>
        </w:tc>
        <w:tc>
          <w:tcPr>
            <w:tcW w:w="4535" w:type="dxa"/>
            <w:vAlign w:val="center"/>
          </w:tcPr>
          <w:p>
            <w:pPr>
              <w:pStyle w:val="12"/>
            </w:pPr>
            <w:r>
              <w:rPr>
                <w:rFonts w:hint="eastAsia"/>
              </w:rPr>
              <w:t>普通教育</w:t>
            </w:r>
          </w:p>
        </w:tc>
        <w:tc>
          <w:tcPr>
            <w:tcW w:w="1361" w:type="dxa"/>
            <w:vAlign w:val="center"/>
          </w:tcPr>
          <w:p>
            <w:pPr>
              <w:pStyle w:val="11"/>
            </w:pPr>
            <w:r>
              <w:t>23.80</w:t>
            </w:r>
          </w:p>
        </w:tc>
        <w:tc>
          <w:tcPr>
            <w:tcW w:w="1361" w:type="dxa"/>
            <w:vAlign w:val="center"/>
          </w:tcPr>
          <w:p>
            <w:pPr>
              <w:pStyle w:val="11"/>
            </w:pPr>
            <w:r>
              <w:t>23.80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2050201</w:t>
            </w:r>
          </w:p>
        </w:tc>
        <w:tc>
          <w:tcPr>
            <w:tcW w:w="4535" w:type="dxa"/>
            <w:vAlign w:val="center"/>
          </w:tcPr>
          <w:p>
            <w:pPr>
              <w:pStyle w:val="12"/>
            </w:pPr>
            <w:r>
              <w:rPr>
                <w:rFonts w:hint="eastAsia"/>
              </w:rPr>
              <w:t>学前教育</w:t>
            </w:r>
          </w:p>
        </w:tc>
        <w:tc>
          <w:tcPr>
            <w:tcW w:w="1361" w:type="dxa"/>
            <w:vAlign w:val="center"/>
          </w:tcPr>
          <w:p>
            <w:pPr>
              <w:pStyle w:val="11"/>
            </w:pPr>
            <w:r>
              <w:t>23.80</w:t>
            </w:r>
          </w:p>
        </w:tc>
        <w:tc>
          <w:tcPr>
            <w:tcW w:w="1361" w:type="dxa"/>
            <w:vAlign w:val="center"/>
          </w:tcPr>
          <w:p>
            <w:pPr>
              <w:pStyle w:val="11"/>
            </w:pPr>
            <w:r>
              <w:t>23.80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w:t>
            </w:r>
          </w:p>
        </w:tc>
        <w:tc>
          <w:tcPr>
            <w:tcW w:w="4535" w:type="dxa"/>
            <w:vAlign w:val="center"/>
          </w:tcPr>
          <w:p>
            <w:pPr>
              <w:pStyle w:val="12"/>
            </w:pPr>
            <w:r>
              <w:rPr>
                <w:rFonts w:hint="eastAsia"/>
              </w:rP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20799</w:t>
            </w:r>
          </w:p>
        </w:tc>
        <w:tc>
          <w:tcPr>
            <w:tcW w:w="4535" w:type="dxa"/>
            <w:vAlign w:val="center"/>
          </w:tcPr>
          <w:p>
            <w:pPr>
              <w:pStyle w:val="12"/>
            </w:pPr>
            <w:r>
              <w:rPr>
                <w:rFonts w:hint="eastAsia"/>
              </w:rP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2079999</w:t>
            </w:r>
          </w:p>
        </w:tc>
        <w:tc>
          <w:tcPr>
            <w:tcW w:w="4535" w:type="dxa"/>
            <w:vAlign w:val="center"/>
          </w:tcPr>
          <w:p>
            <w:pPr>
              <w:pStyle w:val="12"/>
            </w:pPr>
            <w:r>
              <w:rPr>
                <w:rFonts w:hint="eastAsia"/>
              </w:rP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w:t>
            </w:r>
          </w:p>
        </w:tc>
        <w:tc>
          <w:tcPr>
            <w:tcW w:w="4535" w:type="dxa"/>
            <w:vAlign w:val="center"/>
          </w:tcPr>
          <w:p>
            <w:pPr>
              <w:pStyle w:val="12"/>
            </w:pPr>
            <w:r>
              <w:rPr>
                <w:rFonts w:hint="eastAsia"/>
              </w:rPr>
              <w:t>社会保障和就业支出</w:t>
            </w:r>
          </w:p>
        </w:tc>
        <w:tc>
          <w:tcPr>
            <w:tcW w:w="1361" w:type="dxa"/>
            <w:vAlign w:val="center"/>
          </w:tcPr>
          <w:p>
            <w:pPr>
              <w:pStyle w:val="11"/>
            </w:pPr>
            <w:r>
              <w:t>264.56</w:t>
            </w:r>
          </w:p>
        </w:tc>
        <w:tc>
          <w:tcPr>
            <w:tcW w:w="1361" w:type="dxa"/>
            <w:vAlign w:val="center"/>
          </w:tcPr>
          <w:p>
            <w:pPr>
              <w:pStyle w:val="11"/>
            </w:pPr>
            <w:r>
              <w:t>264.56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w:t>
            </w:r>
          </w:p>
        </w:tc>
        <w:tc>
          <w:tcPr>
            <w:tcW w:w="4535" w:type="dxa"/>
            <w:vAlign w:val="center"/>
          </w:tcPr>
          <w:p>
            <w:pPr>
              <w:pStyle w:val="12"/>
            </w:pPr>
            <w:r>
              <w:rPr>
                <w:rFonts w:hint="eastAsia"/>
              </w:rPr>
              <w:t>行政事业单位养老支出</w:t>
            </w:r>
          </w:p>
        </w:tc>
        <w:tc>
          <w:tcPr>
            <w:tcW w:w="1361" w:type="dxa"/>
            <w:vAlign w:val="center"/>
          </w:tcPr>
          <w:p>
            <w:pPr>
              <w:pStyle w:val="11"/>
            </w:pPr>
            <w:r>
              <w:t>264.56</w:t>
            </w:r>
          </w:p>
        </w:tc>
        <w:tc>
          <w:tcPr>
            <w:tcW w:w="1361" w:type="dxa"/>
            <w:vAlign w:val="center"/>
          </w:tcPr>
          <w:p>
            <w:pPr>
              <w:pStyle w:val="11"/>
            </w:pPr>
            <w:r>
              <w:t>264.56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rPr>
                <w:rFonts w:hint="eastAsia"/>
              </w:rPr>
              <w:t>机关事业单位基本养老保险缴费支出</w:t>
            </w:r>
          </w:p>
        </w:tc>
        <w:tc>
          <w:tcPr>
            <w:tcW w:w="1361" w:type="dxa"/>
            <w:vAlign w:val="center"/>
          </w:tcPr>
          <w:p>
            <w:pPr>
              <w:pStyle w:val="11"/>
            </w:pPr>
            <w:r>
              <w:t>199.65</w:t>
            </w:r>
          </w:p>
        </w:tc>
        <w:tc>
          <w:tcPr>
            <w:tcW w:w="1361" w:type="dxa"/>
            <w:vAlign w:val="center"/>
          </w:tcPr>
          <w:p>
            <w:pPr>
              <w:pStyle w:val="11"/>
            </w:pPr>
            <w:r>
              <w:t>199.65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rPr>
                <w:rFonts w:hint="eastAsia"/>
              </w:rPr>
              <w:t>机关事业单位职业年金缴费支出</w:t>
            </w:r>
          </w:p>
        </w:tc>
        <w:tc>
          <w:tcPr>
            <w:tcW w:w="1361" w:type="dxa"/>
            <w:vAlign w:val="center"/>
          </w:tcPr>
          <w:p>
            <w:pPr>
              <w:pStyle w:val="11"/>
            </w:pPr>
            <w:r>
              <w:t>64.91</w:t>
            </w:r>
          </w:p>
        </w:tc>
        <w:tc>
          <w:tcPr>
            <w:tcW w:w="1361" w:type="dxa"/>
            <w:vAlign w:val="center"/>
          </w:tcPr>
          <w:p>
            <w:pPr>
              <w:pStyle w:val="11"/>
            </w:pPr>
            <w:r>
              <w:t>64.91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rPr>
                <w:rFonts w:hint="eastAsia"/>
              </w:rPr>
              <w:t>卫生健康支出</w:t>
            </w:r>
          </w:p>
        </w:tc>
        <w:tc>
          <w:tcPr>
            <w:tcW w:w="1361" w:type="dxa"/>
            <w:vAlign w:val="center"/>
          </w:tcPr>
          <w:p>
            <w:pPr>
              <w:pStyle w:val="11"/>
            </w:pPr>
            <w:r>
              <w:t>107.27</w:t>
            </w:r>
          </w:p>
        </w:tc>
        <w:tc>
          <w:tcPr>
            <w:tcW w:w="1361" w:type="dxa"/>
            <w:vAlign w:val="center"/>
          </w:tcPr>
          <w:p>
            <w:pPr>
              <w:pStyle w:val="11"/>
            </w:pPr>
            <w:r>
              <w:t>107.27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21007</w:t>
            </w:r>
          </w:p>
        </w:tc>
        <w:tc>
          <w:tcPr>
            <w:tcW w:w="4535" w:type="dxa"/>
            <w:vAlign w:val="center"/>
          </w:tcPr>
          <w:p>
            <w:pPr>
              <w:pStyle w:val="12"/>
            </w:pPr>
            <w:r>
              <w:rPr>
                <w:rFonts w:hint="eastAsia"/>
              </w:rPr>
              <w:t>计划生育事务</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2100799</w:t>
            </w:r>
          </w:p>
        </w:tc>
        <w:tc>
          <w:tcPr>
            <w:tcW w:w="4535" w:type="dxa"/>
            <w:vAlign w:val="center"/>
          </w:tcPr>
          <w:p>
            <w:pPr>
              <w:pStyle w:val="12"/>
            </w:pPr>
            <w:r>
              <w:rPr>
                <w:rFonts w:hint="eastAsia"/>
              </w:rPr>
              <w:t>其他计划生育事务支出</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rPr>
                <w:rFonts w:hint="eastAsia"/>
              </w:rPr>
              <w:t>行政事业单位医疗</w:t>
            </w:r>
          </w:p>
        </w:tc>
        <w:tc>
          <w:tcPr>
            <w:tcW w:w="1361" w:type="dxa"/>
            <w:vAlign w:val="center"/>
          </w:tcPr>
          <w:p>
            <w:pPr>
              <w:pStyle w:val="11"/>
            </w:pPr>
            <w:r>
              <w:t>95.63</w:t>
            </w:r>
          </w:p>
        </w:tc>
        <w:tc>
          <w:tcPr>
            <w:tcW w:w="1361" w:type="dxa"/>
            <w:vAlign w:val="center"/>
          </w:tcPr>
          <w:p>
            <w:pPr>
              <w:pStyle w:val="11"/>
            </w:pPr>
            <w:r>
              <w:t>95.63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rPr>
                <w:rFonts w:hint="eastAsia"/>
              </w:rPr>
              <w:t>行政单位医疗</w:t>
            </w:r>
          </w:p>
        </w:tc>
        <w:tc>
          <w:tcPr>
            <w:tcW w:w="1361" w:type="dxa"/>
            <w:vAlign w:val="center"/>
          </w:tcPr>
          <w:p>
            <w:pPr>
              <w:pStyle w:val="11"/>
            </w:pPr>
            <w:r>
              <w:t>15.59</w:t>
            </w:r>
          </w:p>
        </w:tc>
        <w:tc>
          <w:tcPr>
            <w:tcW w:w="1361" w:type="dxa"/>
            <w:vAlign w:val="center"/>
          </w:tcPr>
          <w:p>
            <w:pPr>
              <w:pStyle w:val="11"/>
            </w:pPr>
            <w:r>
              <w:t>15.59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rPr>
                <w:rFonts w:hint="eastAsia"/>
              </w:rPr>
              <w:t>事业单位医疗</w:t>
            </w:r>
          </w:p>
        </w:tc>
        <w:tc>
          <w:tcPr>
            <w:tcW w:w="1361" w:type="dxa"/>
            <w:vAlign w:val="center"/>
          </w:tcPr>
          <w:p>
            <w:pPr>
              <w:pStyle w:val="11"/>
            </w:pPr>
            <w:r>
              <w:t>80.04</w:t>
            </w:r>
          </w:p>
        </w:tc>
        <w:tc>
          <w:tcPr>
            <w:tcW w:w="1361" w:type="dxa"/>
            <w:vAlign w:val="center"/>
          </w:tcPr>
          <w:p>
            <w:pPr>
              <w:pStyle w:val="11"/>
            </w:pPr>
            <w:r>
              <w:t>80.04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rPr>
                <w:rFonts w:hint="eastAsia"/>
              </w:rPr>
              <w:t>节能环保支出</w:t>
            </w: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rPr>
                <w:rFonts w:hint="eastAsia"/>
              </w:rPr>
              <w:t>污染防治</w:t>
            </w: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rPr>
                <w:rFonts w:hint="eastAsia"/>
              </w:rPr>
              <w:t>大气</w:t>
            </w: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r>
              <w:t>245.99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w:t>
            </w:r>
          </w:p>
        </w:tc>
        <w:tc>
          <w:tcPr>
            <w:tcW w:w="4535" w:type="dxa"/>
            <w:vAlign w:val="center"/>
          </w:tcPr>
          <w:p>
            <w:pPr>
              <w:pStyle w:val="12"/>
            </w:pPr>
            <w:r>
              <w:rPr>
                <w:rFonts w:hint="eastAsia"/>
              </w:rPr>
              <w:t>农林水支出</w:t>
            </w: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21307</w:t>
            </w:r>
          </w:p>
        </w:tc>
        <w:tc>
          <w:tcPr>
            <w:tcW w:w="4535" w:type="dxa"/>
            <w:vAlign w:val="center"/>
          </w:tcPr>
          <w:p>
            <w:pPr>
              <w:pStyle w:val="12"/>
            </w:pPr>
            <w:r>
              <w:rPr>
                <w:rFonts w:hint="eastAsia"/>
              </w:rPr>
              <w:t>农村综合改革</w:t>
            </w: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2130705</w:t>
            </w:r>
          </w:p>
        </w:tc>
        <w:tc>
          <w:tcPr>
            <w:tcW w:w="4535" w:type="dxa"/>
            <w:vAlign w:val="center"/>
          </w:tcPr>
          <w:p>
            <w:pPr>
              <w:pStyle w:val="12"/>
            </w:pPr>
            <w:r>
              <w:rPr>
                <w:rFonts w:hint="eastAsia"/>
              </w:rPr>
              <w:t>对村民委员会和村党支部的补助</w:t>
            </w: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r>
              <w:t>334.18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214</w:t>
            </w:r>
          </w:p>
        </w:tc>
        <w:tc>
          <w:tcPr>
            <w:tcW w:w="4535" w:type="dxa"/>
            <w:vAlign w:val="center"/>
          </w:tcPr>
          <w:p>
            <w:pPr>
              <w:pStyle w:val="12"/>
            </w:pPr>
            <w:r>
              <w:rPr>
                <w:rFonts w:hint="eastAsia"/>
              </w:rPr>
              <w:t>交通运输支出</w:t>
            </w: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21401</w:t>
            </w:r>
          </w:p>
        </w:tc>
        <w:tc>
          <w:tcPr>
            <w:tcW w:w="4535" w:type="dxa"/>
            <w:vAlign w:val="center"/>
          </w:tcPr>
          <w:p>
            <w:pPr>
              <w:pStyle w:val="12"/>
            </w:pPr>
            <w:r>
              <w:rPr>
                <w:rFonts w:hint="eastAsia"/>
              </w:rPr>
              <w:t>公路水路运输</w:t>
            </w: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2140199</w:t>
            </w:r>
          </w:p>
        </w:tc>
        <w:tc>
          <w:tcPr>
            <w:tcW w:w="4535" w:type="dxa"/>
            <w:vAlign w:val="center"/>
          </w:tcPr>
          <w:p>
            <w:pPr>
              <w:pStyle w:val="12"/>
            </w:pPr>
            <w:r>
              <w:rPr>
                <w:rFonts w:hint="eastAsia"/>
              </w:rPr>
              <w:t>其他公路水路运输支出</w:t>
            </w: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r>
              <w:t>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w:t>
            </w:r>
          </w:p>
        </w:tc>
        <w:tc>
          <w:tcPr>
            <w:tcW w:w="4535" w:type="dxa"/>
            <w:vAlign w:val="center"/>
          </w:tcPr>
          <w:p>
            <w:pPr>
              <w:pStyle w:val="12"/>
            </w:pPr>
            <w:r>
              <w:rPr>
                <w:rFonts w:hint="eastAsia"/>
              </w:rPr>
              <w:t>住房保障支出</w:t>
            </w:r>
          </w:p>
        </w:tc>
        <w:tc>
          <w:tcPr>
            <w:tcW w:w="1361" w:type="dxa"/>
            <w:vAlign w:val="center"/>
          </w:tcPr>
          <w:p>
            <w:pPr>
              <w:pStyle w:val="11"/>
            </w:pPr>
            <w:r>
              <w:t>99.82</w:t>
            </w:r>
          </w:p>
        </w:tc>
        <w:tc>
          <w:tcPr>
            <w:tcW w:w="1361" w:type="dxa"/>
            <w:vAlign w:val="center"/>
          </w:tcPr>
          <w:p>
            <w:pPr>
              <w:pStyle w:val="11"/>
            </w:pPr>
            <w:r>
              <w:t>99.82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w:t>
            </w:r>
          </w:p>
        </w:tc>
        <w:tc>
          <w:tcPr>
            <w:tcW w:w="4535" w:type="dxa"/>
            <w:vAlign w:val="center"/>
          </w:tcPr>
          <w:p>
            <w:pPr>
              <w:pStyle w:val="12"/>
            </w:pPr>
            <w:r>
              <w:rPr>
                <w:rFonts w:hint="eastAsia"/>
              </w:rPr>
              <w:t>住房改革支出</w:t>
            </w:r>
          </w:p>
        </w:tc>
        <w:tc>
          <w:tcPr>
            <w:tcW w:w="1361" w:type="dxa"/>
            <w:vAlign w:val="center"/>
          </w:tcPr>
          <w:p>
            <w:pPr>
              <w:pStyle w:val="11"/>
            </w:pPr>
            <w:r>
              <w:t>99.82</w:t>
            </w:r>
          </w:p>
        </w:tc>
        <w:tc>
          <w:tcPr>
            <w:tcW w:w="1361" w:type="dxa"/>
            <w:vAlign w:val="center"/>
          </w:tcPr>
          <w:p>
            <w:pPr>
              <w:pStyle w:val="11"/>
            </w:pPr>
            <w:r>
              <w:t>99.82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2210201</w:t>
            </w:r>
          </w:p>
        </w:tc>
        <w:tc>
          <w:tcPr>
            <w:tcW w:w="4535" w:type="dxa"/>
            <w:vAlign w:val="center"/>
          </w:tcPr>
          <w:p>
            <w:pPr>
              <w:pStyle w:val="12"/>
            </w:pPr>
            <w:r>
              <w:rPr>
                <w:rFonts w:hint="eastAsia"/>
              </w:rPr>
              <w:t>住房公积金</w:t>
            </w:r>
          </w:p>
        </w:tc>
        <w:tc>
          <w:tcPr>
            <w:tcW w:w="1361" w:type="dxa"/>
            <w:vAlign w:val="center"/>
          </w:tcPr>
          <w:p>
            <w:pPr>
              <w:pStyle w:val="11"/>
            </w:pPr>
            <w:r>
              <w:t>99.82</w:t>
            </w:r>
          </w:p>
        </w:tc>
        <w:tc>
          <w:tcPr>
            <w:tcW w:w="1361" w:type="dxa"/>
            <w:vAlign w:val="center"/>
          </w:tcPr>
          <w:p>
            <w:pPr>
              <w:pStyle w:val="11"/>
            </w:pPr>
            <w:r>
              <w:t>99.82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229</w:t>
            </w:r>
          </w:p>
        </w:tc>
        <w:tc>
          <w:tcPr>
            <w:tcW w:w="4535" w:type="dxa"/>
            <w:vAlign w:val="center"/>
          </w:tcPr>
          <w:p>
            <w:pPr>
              <w:pStyle w:val="12"/>
            </w:pPr>
            <w:r>
              <w:rPr>
                <w:rFonts w:hint="eastAsia"/>
              </w:rPr>
              <w:t>其他支出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22904</w:t>
            </w:r>
          </w:p>
        </w:tc>
        <w:tc>
          <w:tcPr>
            <w:tcW w:w="4535" w:type="dxa"/>
            <w:vAlign w:val="center"/>
          </w:tcPr>
          <w:p>
            <w:pPr>
              <w:pStyle w:val="12"/>
            </w:pPr>
            <w:r>
              <w:rPr>
                <w:rFonts w:hint="eastAsia"/>
              </w:rPr>
              <w:t>其他政府性基金及对应专项债务收入安排的支出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2290402</w:t>
            </w:r>
          </w:p>
        </w:tc>
        <w:tc>
          <w:tcPr>
            <w:tcW w:w="4535" w:type="dxa"/>
            <w:vAlign w:val="center"/>
          </w:tcPr>
          <w:p>
            <w:pPr>
              <w:pStyle w:val="12"/>
            </w:pPr>
            <w:r>
              <w:rPr>
                <w:rFonts w:hint="eastAsia"/>
              </w:rPr>
              <w:t>其他地方自行试点项目收益专项债券收入安排的支出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3402"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4876" w:type="dxa"/>
            <w:gridSpan w:val="2"/>
            <w:vAlign w:val="center"/>
          </w:tcPr>
          <w:p>
            <w:pPr>
              <w:pStyle w:val="10"/>
            </w:pPr>
            <w:r>
              <w:rPr>
                <w:rFonts w:hint="eastAsia"/>
              </w:rPr>
              <w:t>收入</w:t>
            </w:r>
          </w:p>
        </w:tc>
        <w:tc>
          <w:tcPr>
            <w:tcW w:w="9298" w:type="dxa"/>
            <w:gridSpan w:val="5"/>
            <w:vAlign w:val="center"/>
          </w:tcPr>
          <w:p>
            <w:pPr>
              <w:pStyle w:val="10"/>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rPr>
                <w:rFonts w:hint="eastAsia"/>
              </w:rPr>
              <w:t>项</w:t>
            </w:r>
            <w:r>
              <w:t xml:space="preserve">  </w:t>
            </w:r>
            <w:r>
              <w:rPr>
                <w:rFonts w:hint="eastAsia"/>
              </w:rPr>
              <w:t>目</w:t>
            </w:r>
          </w:p>
        </w:tc>
        <w:tc>
          <w:tcPr>
            <w:tcW w:w="1474" w:type="dxa"/>
            <w:vAlign w:val="center"/>
          </w:tcPr>
          <w:p>
            <w:pPr>
              <w:pStyle w:val="10"/>
            </w:pPr>
            <w:r>
              <w:rPr>
                <w:rFonts w:hint="eastAsia"/>
              </w:rPr>
              <w:t>金额</w:t>
            </w:r>
          </w:p>
        </w:tc>
        <w:tc>
          <w:tcPr>
            <w:tcW w:w="3402" w:type="dxa"/>
            <w:vAlign w:val="center"/>
          </w:tcPr>
          <w:p>
            <w:pPr>
              <w:pStyle w:val="10"/>
            </w:pPr>
            <w:r>
              <w:rPr>
                <w:rFonts w:hint="eastAsia"/>
              </w:rPr>
              <w:t>项</w:t>
            </w:r>
            <w:r>
              <w:t xml:space="preserve">  </w:t>
            </w:r>
            <w:r>
              <w:rPr>
                <w:rFonts w:hint="eastAsia"/>
              </w:rPr>
              <w:t>目</w:t>
            </w:r>
          </w:p>
        </w:tc>
        <w:tc>
          <w:tcPr>
            <w:tcW w:w="1474" w:type="dxa"/>
            <w:vAlign w:val="center"/>
          </w:tcPr>
          <w:p>
            <w:pPr>
              <w:pStyle w:val="10"/>
            </w:pPr>
            <w:r>
              <w:rPr>
                <w:rFonts w:hint="eastAsia"/>
              </w:rPr>
              <w:t>合计</w:t>
            </w:r>
          </w:p>
        </w:tc>
        <w:tc>
          <w:tcPr>
            <w:tcW w:w="1474" w:type="dxa"/>
            <w:vAlign w:val="center"/>
          </w:tcPr>
          <w:p>
            <w:pPr>
              <w:pStyle w:val="10"/>
            </w:pPr>
            <w:r>
              <w:rPr>
                <w:rFonts w:hint="eastAsia"/>
              </w:rPr>
              <w:t>一般公共预算财政拨款</w:t>
            </w:r>
          </w:p>
        </w:tc>
        <w:tc>
          <w:tcPr>
            <w:tcW w:w="1474" w:type="dxa"/>
            <w:vAlign w:val="center"/>
          </w:tcPr>
          <w:p>
            <w:pPr>
              <w:pStyle w:val="10"/>
            </w:pPr>
            <w:r>
              <w:rPr>
                <w:rFonts w:hint="eastAsia"/>
              </w:rPr>
              <w:t>政府性基金预算财政</w:t>
            </w:r>
            <w:r>
              <w:t xml:space="preserve">    </w:t>
            </w:r>
            <w:r>
              <w:rPr>
                <w:rFonts w:hint="eastAsia"/>
              </w:rPr>
              <w:t>拨款</w:t>
            </w:r>
          </w:p>
        </w:tc>
        <w:tc>
          <w:tcPr>
            <w:tcW w:w="1474" w:type="dxa"/>
            <w:vAlign w:val="center"/>
          </w:tcPr>
          <w:p>
            <w:pPr>
              <w:pStyle w:val="10"/>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rPr>
                <w:rFonts w:hint="eastAsia"/>
              </w:rPr>
              <w:t>一、一般公共预算拨款</w:t>
            </w:r>
          </w:p>
        </w:tc>
        <w:tc>
          <w:tcPr>
            <w:tcW w:w="1474" w:type="dxa"/>
            <w:vAlign w:val="center"/>
          </w:tcPr>
          <w:p>
            <w:pPr>
              <w:pStyle w:val="11"/>
            </w:pPr>
            <w:r>
              <w:t>2667.56</w:t>
            </w:r>
          </w:p>
        </w:tc>
        <w:tc>
          <w:tcPr>
            <w:tcW w:w="3402" w:type="dxa"/>
            <w:vAlign w:val="center"/>
          </w:tcPr>
          <w:p>
            <w:pPr>
              <w:pStyle w:val="12"/>
            </w:pPr>
            <w:r>
              <w:rPr>
                <w:rFonts w:hint="eastAsia"/>
              </w:rPr>
              <w:t>一、一般公共服务支出</w:t>
            </w:r>
          </w:p>
        </w:tc>
        <w:tc>
          <w:tcPr>
            <w:tcW w:w="1474" w:type="dxa"/>
            <w:vAlign w:val="center"/>
          </w:tcPr>
          <w:p>
            <w:pPr>
              <w:pStyle w:val="11"/>
            </w:pPr>
            <w:r>
              <w:t>1585.25</w:t>
            </w:r>
          </w:p>
        </w:tc>
        <w:tc>
          <w:tcPr>
            <w:tcW w:w="1474" w:type="dxa"/>
            <w:vAlign w:val="center"/>
          </w:tcPr>
          <w:p>
            <w:pPr>
              <w:pStyle w:val="11"/>
            </w:pPr>
            <w:r>
              <w:t>1585.25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rPr>
                <w:rFonts w:hint="eastAsia"/>
              </w:rPr>
              <w:t>二、政府性基金预算拨款</w:t>
            </w:r>
          </w:p>
        </w:tc>
        <w:tc>
          <w:tcPr>
            <w:tcW w:w="1474" w:type="dxa"/>
            <w:vAlign w:val="center"/>
          </w:tcPr>
          <w:p>
            <w:pPr>
              <w:pStyle w:val="11"/>
            </w:pPr>
          </w:p>
        </w:tc>
        <w:tc>
          <w:tcPr>
            <w:tcW w:w="3402" w:type="dxa"/>
            <w:vAlign w:val="center"/>
          </w:tcPr>
          <w:p>
            <w:pPr>
              <w:pStyle w:val="12"/>
            </w:pPr>
            <w:r>
              <w:rPr>
                <w:rFonts w:hint="eastAsia"/>
              </w:rP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rPr>
                <w:rFonts w:hint="eastAsia"/>
              </w:rPr>
              <w:t>三、国有资本经营预算拨款</w:t>
            </w:r>
          </w:p>
        </w:tc>
        <w:tc>
          <w:tcPr>
            <w:tcW w:w="1474" w:type="dxa"/>
            <w:vAlign w:val="center"/>
          </w:tcPr>
          <w:p>
            <w:pPr>
              <w:pStyle w:val="11"/>
            </w:pPr>
          </w:p>
        </w:tc>
        <w:tc>
          <w:tcPr>
            <w:tcW w:w="3402" w:type="dxa"/>
            <w:vAlign w:val="center"/>
          </w:tcPr>
          <w:p>
            <w:pPr>
              <w:pStyle w:val="12"/>
            </w:pPr>
            <w:r>
              <w:rPr>
                <w:rFonts w:hint="eastAsia"/>
              </w:rP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五、教育支出</w:t>
            </w:r>
          </w:p>
        </w:tc>
        <w:tc>
          <w:tcPr>
            <w:tcW w:w="1474" w:type="dxa"/>
            <w:vAlign w:val="center"/>
          </w:tcPr>
          <w:p>
            <w:pPr>
              <w:pStyle w:val="11"/>
            </w:pPr>
            <w:r>
              <w:t>23.80</w:t>
            </w:r>
          </w:p>
        </w:tc>
        <w:tc>
          <w:tcPr>
            <w:tcW w:w="1474" w:type="dxa"/>
            <w:vAlign w:val="center"/>
          </w:tcPr>
          <w:p>
            <w:pPr>
              <w:pStyle w:val="11"/>
            </w:pPr>
            <w:r>
              <w:t>23.80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八、社会保障和就业支出</w:t>
            </w:r>
          </w:p>
        </w:tc>
        <w:tc>
          <w:tcPr>
            <w:tcW w:w="1474" w:type="dxa"/>
            <w:vAlign w:val="center"/>
          </w:tcPr>
          <w:p>
            <w:pPr>
              <w:pStyle w:val="11"/>
            </w:pPr>
            <w:r>
              <w:t>264.56</w:t>
            </w:r>
          </w:p>
        </w:tc>
        <w:tc>
          <w:tcPr>
            <w:tcW w:w="1474" w:type="dxa"/>
            <w:vAlign w:val="center"/>
          </w:tcPr>
          <w:p>
            <w:pPr>
              <w:pStyle w:val="11"/>
            </w:pPr>
            <w:r>
              <w:t>264.56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十、卫生健康支出</w:t>
            </w:r>
          </w:p>
        </w:tc>
        <w:tc>
          <w:tcPr>
            <w:tcW w:w="1474" w:type="dxa"/>
            <w:vAlign w:val="center"/>
          </w:tcPr>
          <w:p>
            <w:pPr>
              <w:pStyle w:val="11"/>
            </w:pPr>
            <w:r>
              <w:t>107.27</w:t>
            </w:r>
          </w:p>
        </w:tc>
        <w:tc>
          <w:tcPr>
            <w:tcW w:w="1474" w:type="dxa"/>
            <w:vAlign w:val="center"/>
          </w:tcPr>
          <w:p>
            <w:pPr>
              <w:pStyle w:val="11"/>
            </w:pPr>
            <w:r>
              <w:t>107.27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十一、节能环保支出</w:t>
            </w:r>
          </w:p>
        </w:tc>
        <w:tc>
          <w:tcPr>
            <w:tcW w:w="1474" w:type="dxa"/>
            <w:vAlign w:val="center"/>
          </w:tcPr>
          <w:p>
            <w:pPr>
              <w:pStyle w:val="11"/>
            </w:pPr>
            <w:r>
              <w:t>245.99</w:t>
            </w:r>
          </w:p>
        </w:tc>
        <w:tc>
          <w:tcPr>
            <w:tcW w:w="1474" w:type="dxa"/>
            <w:vAlign w:val="center"/>
          </w:tcPr>
          <w:p>
            <w:pPr>
              <w:pStyle w:val="11"/>
            </w:pPr>
            <w:r>
              <w:t>245.99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十三、农林水支出</w:t>
            </w:r>
          </w:p>
        </w:tc>
        <w:tc>
          <w:tcPr>
            <w:tcW w:w="1474" w:type="dxa"/>
            <w:vAlign w:val="center"/>
          </w:tcPr>
          <w:p>
            <w:pPr>
              <w:pStyle w:val="11"/>
            </w:pPr>
            <w:r>
              <w:t>334.18</w:t>
            </w:r>
          </w:p>
        </w:tc>
        <w:tc>
          <w:tcPr>
            <w:tcW w:w="1474" w:type="dxa"/>
            <w:vAlign w:val="center"/>
          </w:tcPr>
          <w:p>
            <w:pPr>
              <w:pStyle w:val="11"/>
            </w:pPr>
            <w:r>
              <w:t>334.18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十四、交通运输支出</w:t>
            </w:r>
          </w:p>
        </w:tc>
        <w:tc>
          <w:tcPr>
            <w:tcW w:w="1474" w:type="dxa"/>
            <w:vAlign w:val="center"/>
          </w:tcPr>
          <w:p>
            <w:pPr>
              <w:pStyle w:val="11"/>
            </w:pPr>
            <w:r>
              <w:t>1.69</w:t>
            </w:r>
          </w:p>
        </w:tc>
        <w:tc>
          <w:tcPr>
            <w:tcW w:w="1474" w:type="dxa"/>
            <w:vAlign w:val="center"/>
          </w:tcPr>
          <w:p>
            <w:pPr>
              <w:pStyle w:val="11"/>
            </w:pPr>
            <w:r>
              <w:t>1.69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二十、住房保障支出</w:t>
            </w:r>
          </w:p>
        </w:tc>
        <w:tc>
          <w:tcPr>
            <w:tcW w:w="1474" w:type="dxa"/>
            <w:vAlign w:val="center"/>
          </w:tcPr>
          <w:p>
            <w:pPr>
              <w:pStyle w:val="11"/>
            </w:pPr>
            <w:r>
              <w:t>99.82</w:t>
            </w:r>
          </w:p>
        </w:tc>
        <w:tc>
          <w:tcPr>
            <w:tcW w:w="1474" w:type="dxa"/>
            <w:vAlign w:val="center"/>
          </w:tcPr>
          <w:p>
            <w:pPr>
              <w:pStyle w:val="11"/>
            </w:pPr>
            <w:r>
              <w:t>99.82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二十五、其他支出</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r>
              <w:t>20.00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rPr>
                <w:rFonts w:hint="eastAsia"/>
              </w:rP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rPr>
                <w:rFonts w:hint="eastAsia"/>
              </w:rPr>
              <w:t>本年收入合计</w:t>
            </w:r>
          </w:p>
        </w:tc>
        <w:tc>
          <w:tcPr>
            <w:tcW w:w="1474" w:type="dxa"/>
            <w:vAlign w:val="center"/>
          </w:tcPr>
          <w:p>
            <w:pPr>
              <w:pStyle w:val="15"/>
            </w:pPr>
            <w:r>
              <w:t>2667.56</w:t>
            </w:r>
          </w:p>
        </w:tc>
        <w:tc>
          <w:tcPr>
            <w:tcW w:w="3402" w:type="dxa"/>
            <w:vAlign w:val="center"/>
          </w:tcPr>
          <w:p>
            <w:pPr>
              <w:pStyle w:val="14"/>
            </w:pPr>
            <w:r>
              <w:rPr>
                <w:rFonts w:hint="eastAsia"/>
              </w:rPr>
              <w:t>本年支出合计</w:t>
            </w:r>
          </w:p>
        </w:tc>
        <w:tc>
          <w:tcPr>
            <w:tcW w:w="1474" w:type="dxa"/>
            <w:vAlign w:val="center"/>
          </w:tcPr>
          <w:p>
            <w:pPr>
              <w:pStyle w:val="15"/>
            </w:pPr>
            <w:r>
              <w:t>2687.56</w:t>
            </w:r>
          </w:p>
        </w:tc>
        <w:tc>
          <w:tcPr>
            <w:tcW w:w="1474" w:type="dxa"/>
            <w:vAlign w:val="center"/>
          </w:tcPr>
          <w:p>
            <w:pPr>
              <w:pStyle w:val="15"/>
            </w:pPr>
            <w:r>
              <w:t>2667.56</w:t>
            </w:r>
          </w:p>
        </w:tc>
        <w:tc>
          <w:tcPr>
            <w:tcW w:w="1474" w:type="dxa"/>
            <w:vAlign w:val="center"/>
          </w:tcPr>
          <w:p>
            <w:pPr>
              <w:pStyle w:val="15"/>
            </w:pPr>
            <w:r>
              <w:t>20.00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rPr>
                <w:rFonts w:hint="eastAsia"/>
              </w:rPr>
              <w:t>年初财政拨款结转和结余</w:t>
            </w:r>
          </w:p>
        </w:tc>
        <w:tc>
          <w:tcPr>
            <w:tcW w:w="1474" w:type="dxa"/>
            <w:vAlign w:val="center"/>
          </w:tcPr>
          <w:p>
            <w:pPr>
              <w:pStyle w:val="11"/>
            </w:pPr>
            <w:r>
              <w:t>20.00</w:t>
            </w:r>
          </w:p>
        </w:tc>
        <w:tc>
          <w:tcPr>
            <w:tcW w:w="3402" w:type="dxa"/>
            <w:vAlign w:val="center"/>
          </w:tcPr>
          <w:p>
            <w:pPr>
              <w:pStyle w:val="12"/>
            </w:pPr>
            <w:r>
              <w:rPr>
                <w:rFonts w:hint="eastAsia"/>
              </w:rP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rPr>
                <w:rFonts w:hint="eastAsia"/>
              </w:rP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rPr>
                <w:rFonts w:hint="eastAsia"/>
              </w:rPr>
              <w:t>二、政府性基金预算拨款</w:t>
            </w:r>
          </w:p>
        </w:tc>
        <w:tc>
          <w:tcPr>
            <w:tcW w:w="1474" w:type="dxa"/>
            <w:vAlign w:val="center"/>
          </w:tcPr>
          <w:p>
            <w:pPr>
              <w:pStyle w:val="11"/>
            </w:pPr>
            <w:r>
              <w:t>20.00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rPr>
                <w:rFonts w:hint="eastAsia"/>
              </w:rP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rPr>
                <w:rFonts w:hint="eastAsia"/>
              </w:rPr>
              <w:t>收入总计</w:t>
            </w:r>
          </w:p>
        </w:tc>
        <w:tc>
          <w:tcPr>
            <w:tcW w:w="1474" w:type="dxa"/>
            <w:vAlign w:val="center"/>
          </w:tcPr>
          <w:p>
            <w:pPr>
              <w:pStyle w:val="15"/>
            </w:pPr>
            <w:r>
              <w:t>2687.56</w:t>
            </w:r>
          </w:p>
        </w:tc>
        <w:tc>
          <w:tcPr>
            <w:tcW w:w="3402" w:type="dxa"/>
            <w:vAlign w:val="center"/>
          </w:tcPr>
          <w:p>
            <w:pPr>
              <w:pStyle w:val="14"/>
            </w:pPr>
            <w:r>
              <w:rPr>
                <w:rFonts w:hint="eastAsia"/>
              </w:rPr>
              <w:t>支出总计</w:t>
            </w:r>
          </w:p>
        </w:tc>
        <w:tc>
          <w:tcPr>
            <w:tcW w:w="1474" w:type="dxa"/>
            <w:vAlign w:val="center"/>
          </w:tcPr>
          <w:p>
            <w:pPr>
              <w:pStyle w:val="15"/>
            </w:pPr>
            <w:r>
              <w:t>2687.56</w:t>
            </w:r>
          </w:p>
        </w:tc>
        <w:tc>
          <w:tcPr>
            <w:tcW w:w="1474" w:type="dxa"/>
            <w:vAlign w:val="center"/>
          </w:tcPr>
          <w:p>
            <w:pPr>
              <w:pStyle w:val="15"/>
            </w:pPr>
            <w:r>
              <w:t>2667.56</w:t>
            </w:r>
          </w:p>
        </w:tc>
        <w:tc>
          <w:tcPr>
            <w:tcW w:w="1474" w:type="dxa"/>
            <w:vAlign w:val="center"/>
          </w:tcPr>
          <w:p>
            <w:pPr>
              <w:pStyle w:val="15"/>
            </w:pPr>
            <w:r>
              <w:t>20.00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rPr>
                <w:rFonts w:hint="eastAsia"/>
              </w:rPr>
              <w:t>合计</w:t>
            </w:r>
          </w:p>
        </w:tc>
        <w:tc>
          <w:tcPr>
            <w:tcW w:w="2551" w:type="dxa"/>
            <w:vAlign w:val="center"/>
          </w:tcPr>
          <w:p>
            <w:pPr>
              <w:pStyle w:val="15"/>
            </w:pPr>
            <w:r>
              <w:t>2667.56</w:t>
            </w:r>
          </w:p>
        </w:tc>
        <w:tc>
          <w:tcPr>
            <w:tcW w:w="2551" w:type="dxa"/>
            <w:vAlign w:val="center"/>
          </w:tcPr>
          <w:p>
            <w:pPr>
              <w:pStyle w:val="15"/>
            </w:pPr>
            <w:r>
              <w:t>2048.74</w:t>
            </w:r>
          </w:p>
        </w:tc>
        <w:tc>
          <w:tcPr>
            <w:tcW w:w="2551" w:type="dxa"/>
            <w:vAlign w:val="center"/>
          </w:tcPr>
          <w:p>
            <w:pPr>
              <w:pStyle w:val="15"/>
            </w:pPr>
            <w:r>
              <w:t>618.82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rPr>
                <w:rFonts w:hint="eastAsia"/>
              </w:rPr>
              <w:t>一般公共服务支出</w:t>
            </w:r>
          </w:p>
        </w:tc>
        <w:tc>
          <w:tcPr>
            <w:tcW w:w="2551" w:type="dxa"/>
            <w:vAlign w:val="center"/>
          </w:tcPr>
          <w:p>
            <w:pPr>
              <w:pStyle w:val="11"/>
            </w:pPr>
            <w:r>
              <w:t>1585.25</w:t>
            </w:r>
          </w:p>
        </w:tc>
        <w:tc>
          <w:tcPr>
            <w:tcW w:w="2551" w:type="dxa"/>
            <w:vAlign w:val="center"/>
          </w:tcPr>
          <w:p>
            <w:pPr>
              <w:pStyle w:val="11"/>
            </w:pPr>
            <w:r>
              <w:t>1553.29</w:t>
            </w:r>
          </w:p>
        </w:tc>
        <w:tc>
          <w:tcPr>
            <w:tcW w:w="2551" w:type="dxa"/>
            <w:vAlign w:val="center"/>
          </w:tcPr>
          <w:p>
            <w:pPr>
              <w:pStyle w:val="11"/>
            </w:pPr>
            <w:r>
              <w:t>31.96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rPr>
                <w:rFonts w:hint="eastAsia"/>
              </w:rP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rPr>
                <w:rFonts w:hint="eastAsia"/>
              </w:rP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rPr>
                <w:rFonts w:hint="eastAsia"/>
              </w:rPr>
              <w:t>政府办公厅（室）及相关机构事务</w:t>
            </w:r>
          </w:p>
        </w:tc>
        <w:tc>
          <w:tcPr>
            <w:tcW w:w="2551" w:type="dxa"/>
            <w:vAlign w:val="center"/>
          </w:tcPr>
          <w:p>
            <w:pPr>
              <w:pStyle w:val="11"/>
            </w:pPr>
            <w:r>
              <w:t>1555.29</w:t>
            </w:r>
          </w:p>
        </w:tc>
        <w:tc>
          <w:tcPr>
            <w:tcW w:w="2551" w:type="dxa"/>
            <w:vAlign w:val="center"/>
          </w:tcPr>
          <w:p>
            <w:pPr>
              <w:pStyle w:val="11"/>
            </w:pPr>
            <w:r>
              <w:t>1553.29</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rPr>
                <w:rFonts w:hint="eastAsia"/>
              </w:rPr>
              <w:t>行政运行</w:t>
            </w:r>
          </w:p>
        </w:tc>
        <w:tc>
          <w:tcPr>
            <w:tcW w:w="2551" w:type="dxa"/>
            <w:vAlign w:val="center"/>
          </w:tcPr>
          <w:p>
            <w:pPr>
              <w:pStyle w:val="11"/>
            </w:pPr>
            <w:r>
              <w:t>392.71</w:t>
            </w:r>
          </w:p>
        </w:tc>
        <w:tc>
          <w:tcPr>
            <w:tcW w:w="2551" w:type="dxa"/>
            <w:vAlign w:val="center"/>
          </w:tcPr>
          <w:p>
            <w:pPr>
              <w:pStyle w:val="11"/>
            </w:pPr>
            <w:r>
              <w:t>392.71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rPr>
                <w:rFonts w:hint="eastAsia"/>
              </w:rP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rPr>
                <w:rFonts w:hint="eastAsia"/>
              </w:rPr>
              <w:t>事业运行</w:t>
            </w:r>
          </w:p>
        </w:tc>
        <w:tc>
          <w:tcPr>
            <w:tcW w:w="2551" w:type="dxa"/>
            <w:vAlign w:val="center"/>
          </w:tcPr>
          <w:p>
            <w:pPr>
              <w:pStyle w:val="11"/>
            </w:pPr>
            <w:r>
              <w:t>1160.59</w:t>
            </w:r>
          </w:p>
        </w:tc>
        <w:tc>
          <w:tcPr>
            <w:tcW w:w="2551" w:type="dxa"/>
            <w:vAlign w:val="center"/>
          </w:tcPr>
          <w:p>
            <w:pPr>
              <w:pStyle w:val="11"/>
            </w:pPr>
            <w:r>
              <w:t>1160.59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rPr>
                <w:rFonts w:hint="eastAsia"/>
              </w:rPr>
              <w:t>组织事务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rPr>
                <w:rFonts w:hint="eastAsia"/>
              </w:rPr>
              <w:t>其他组织事务支出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rPr>
                <w:rFonts w:hint="eastAsia"/>
              </w:rPr>
              <w:t>信访事务</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rPr>
                <w:rFonts w:hint="eastAsia"/>
              </w:rPr>
              <w:t>信访业务</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w:t>
            </w:r>
          </w:p>
        </w:tc>
        <w:tc>
          <w:tcPr>
            <w:tcW w:w="4535" w:type="dxa"/>
            <w:vAlign w:val="center"/>
          </w:tcPr>
          <w:p>
            <w:pPr>
              <w:pStyle w:val="12"/>
            </w:pPr>
            <w:r>
              <w:rPr>
                <w:rFonts w:hint="eastAsia"/>
              </w:rPr>
              <w:t>教育支出</w:t>
            </w:r>
          </w:p>
        </w:tc>
        <w:tc>
          <w:tcPr>
            <w:tcW w:w="2551" w:type="dxa"/>
            <w:vAlign w:val="center"/>
          </w:tcPr>
          <w:p>
            <w:pPr>
              <w:pStyle w:val="11"/>
            </w:pPr>
            <w:r>
              <w:t>23.80</w:t>
            </w:r>
          </w:p>
        </w:tc>
        <w:tc>
          <w:tcPr>
            <w:tcW w:w="2551" w:type="dxa"/>
            <w:vAlign w:val="center"/>
          </w:tcPr>
          <w:p>
            <w:pPr>
              <w:pStyle w:val="11"/>
            </w:pPr>
            <w:r>
              <w:t>23.80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20502</w:t>
            </w:r>
          </w:p>
        </w:tc>
        <w:tc>
          <w:tcPr>
            <w:tcW w:w="4535" w:type="dxa"/>
            <w:vAlign w:val="center"/>
          </w:tcPr>
          <w:p>
            <w:pPr>
              <w:pStyle w:val="12"/>
            </w:pPr>
            <w:r>
              <w:rPr>
                <w:rFonts w:hint="eastAsia"/>
              </w:rPr>
              <w:t>普通教育</w:t>
            </w:r>
          </w:p>
        </w:tc>
        <w:tc>
          <w:tcPr>
            <w:tcW w:w="2551" w:type="dxa"/>
            <w:vAlign w:val="center"/>
          </w:tcPr>
          <w:p>
            <w:pPr>
              <w:pStyle w:val="11"/>
            </w:pPr>
            <w:r>
              <w:t>23.80</w:t>
            </w:r>
          </w:p>
        </w:tc>
        <w:tc>
          <w:tcPr>
            <w:tcW w:w="2551" w:type="dxa"/>
            <w:vAlign w:val="center"/>
          </w:tcPr>
          <w:p>
            <w:pPr>
              <w:pStyle w:val="11"/>
            </w:pPr>
            <w:r>
              <w:t>23.80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2050201</w:t>
            </w:r>
          </w:p>
        </w:tc>
        <w:tc>
          <w:tcPr>
            <w:tcW w:w="4535" w:type="dxa"/>
            <w:vAlign w:val="center"/>
          </w:tcPr>
          <w:p>
            <w:pPr>
              <w:pStyle w:val="12"/>
            </w:pPr>
            <w:r>
              <w:rPr>
                <w:rFonts w:hint="eastAsia"/>
              </w:rPr>
              <w:t>学前教育</w:t>
            </w:r>
          </w:p>
        </w:tc>
        <w:tc>
          <w:tcPr>
            <w:tcW w:w="2551" w:type="dxa"/>
            <w:vAlign w:val="center"/>
          </w:tcPr>
          <w:p>
            <w:pPr>
              <w:pStyle w:val="11"/>
            </w:pPr>
            <w:r>
              <w:t>23.80</w:t>
            </w:r>
          </w:p>
        </w:tc>
        <w:tc>
          <w:tcPr>
            <w:tcW w:w="2551" w:type="dxa"/>
            <w:vAlign w:val="center"/>
          </w:tcPr>
          <w:p>
            <w:pPr>
              <w:pStyle w:val="11"/>
            </w:pPr>
            <w:r>
              <w:t>23.80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w:t>
            </w:r>
          </w:p>
        </w:tc>
        <w:tc>
          <w:tcPr>
            <w:tcW w:w="4535" w:type="dxa"/>
            <w:vAlign w:val="center"/>
          </w:tcPr>
          <w:p>
            <w:pPr>
              <w:pStyle w:val="12"/>
            </w:pPr>
            <w:r>
              <w:rPr>
                <w:rFonts w:hint="eastAsia"/>
              </w:rP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20799</w:t>
            </w:r>
          </w:p>
        </w:tc>
        <w:tc>
          <w:tcPr>
            <w:tcW w:w="4535" w:type="dxa"/>
            <w:vAlign w:val="center"/>
          </w:tcPr>
          <w:p>
            <w:pPr>
              <w:pStyle w:val="12"/>
            </w:pPr>
            <w:r>
              <w:rPr>
                <w:rFonts w:hint="eastAsia"/>
              </w:rP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2079999</w:t>
            </w:r>
          </w:p>
        </w:tc>
        <w:tc>
          <w:tcPr>
            <w:tcW w:w="4535" w:type="dxa"/>
            <w:vAlign w:val="center"/>
          </w:tcPr>
          <w:p>
            <w:pPr>
              <w:pStyle w:val="12"/>
            </w:pPr>
            <w:r>
              <w:rPr>
                <w:rFonts w:hint="eastAsia"/>
              </w:rP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w:t>
            </w:r>
          </w:p>
        </w:tc>
        <w:tc>
          <w:tcPr>
            <w:tcW w:w="4535" w:type="dxa"/>
            <w:vAlign w:val="center"/>
          </w:tcPr>
          <w:p>
            <w:pPr>
              <w:pStyle w:val="12"/>
            </w:pPr>
            <w:r>
              <w:rPr>
                <w:rFonts w:hint="eastAsia"/>
              </w:rPr>
              <w:t>社会保障和就业支出</w:t>
            </w:r>
          </w:p>
        </w:tc>
        <w:tc>
          <w:tcPr>
            <w:tcW w:w="2551" w:type="dxa"/>
            <w:vAlign w:val="center"/>
          </w:tcPr>
          <w:p>
            <w:pPr>
              <w:pStyle w:val="11"/>
            </w:pPr>
            <w:r>
              <w:t>264.56</w:t>
            </w:r>
          </w:p>
        </w:tc>
        <w:tc>
          <w:tcPr>
            <w:tcW w:w="2551" w:type="dxa"/>
            <w:vAlign w:val="center"/>
          </w:tcPr>
          <w:p>
            <w:pPr>
              <w:pStyle w:val="11"/>
            </w:pPr>
            <w:r>
              <w:t>264.56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w:t>
            </w:r>
          </w:p>
        </w:tc>
        <w:tc>
          <w:tcPr>
            <w:tcW w:w="4535" w:type="dxa"/>
            <w:vAlign w:val="center"/>
          </w:tcPr>
          <w:p>
            <w:pPr>
              <w:pStyle w:val="12"/>
            </w:pPr>
            <w:r>
              <w:rPr>
                <w:rFonts w:hint="eastAsia"/>
              </w:rPr>
              <w:t>行政事业单位养老支出</w:t>
            </w:r>
          </w:p>
        </w:tc>
        <w:tc>
          <w:tcPr>
            <w:tcW w:w="2551" w:type="dxa"/>
            <w:vAlign w:val="center"/>
          </w:tcPr>
          <w:p>
            <w:pPr>
              <w:pStyle w:val="11"/>
            </w:pPr>
            <w:r>
              <w:t>264.56</w:t>
            </w:r>
          </w:p>
        </w:tc>
        <w:tc>
          <w:tcPr>
            <w:tcW w:w="2551" w:type="dxa"/>
            <w:vAlign w:val="center"/>
          </w:tcPr>
          <w:p>
            <w:pPr>
              <w:pStyle w:val="11"/>
            </w:pPr>
            <w:r>
              <w:t>264.56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rPr>
                <w:rFonts w:hint="eastAsia"/>
              </w:rPr>
              <w:t>机关事业单位基本养老保险缴费支出</w:t>
            </w:r>
          </w:p>
        </w:tc>
        <w:tc>
          <w:tcPr>
            <w:tcW w:w="2551" w:type="dxa"/>
            <w:vAlign w:val="center"/>
          </w:tcPr>
          <w:p>
            <w:pPr>
              <w:pStyle w:val="11"/>
            </w:pPr>
            <w:r>
              <w:t>199.65</w:t>
            </w:r>
          </w:p>
        </w:tc>
        <w:tc>
          <w:tcPr>
            <w:tcW w:w="2551" w:type="dxa"/>
            <w:vAlign w:val="center"/>
          </w:tcPr>
          <w:p>
            <w:pPr>
              <w:pStyle w:val="11"/>
            </w:pPr>
            <w:r>
              <w:t>199.65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rPr>
                <w:rFonts w:hint="eastAsia"/>
              </w:rPr>
              <w:t>机关事业单位职业年金缴费支出</w:t>
            </w:r>
          </w:p>
        </w:tc>
        <w:tc>
          <w:tcPr>
            <w:tcW w:w="2551" w:type="dxa"/>
            <w:vAlign w:val="center"/>
          </w:tcPr>
          <w:p>
            <w:pPr>
              <w:pStyle w:val="11"/>
            </w:pPr>
            <w:r>
              <w:t>64.91</w:t>
            </w:r>
          </w:p>
        </w:tc>
        <w:tc>
          <w:tcPr>
            <w:tcW w:w="2551" w:type="dxa"/>
            <w:vAlign w:val="center"/>
          </w:tcPr>
          <w:p>
            <w:pPr>
              <w:pStyle w:val="11"/>
            </w:pPr>
            <w:r>
              <w:t>64.91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rPr>
                <w:rFonts w:hint="eastAsia"/>
              </w:rPr>
              <w:t>卫生健康支出</w:t>
            </w:r>
          </w:p>
        </w:tc>
        <w:tc>
          <w:tcPr>
            <w:tcW w:w="2551" w:type="dxa"/>
            <w:vAlign w:val="center"/>
          </w:tcPr>
          <w:p>
            <w:pPr>
              <w:pStyle w:val="11"/>
            </w:pPr>
            <w:r>
              <w:t>107.27</w:t>
            </w:r>
          </w:p>
        </w:tc>
        <w:tc>
          <w:tcPr>
            <w:tcW w:w="2551" w:type="dxa"/>
            <w:vAlign w:val="center"/>
          </w:tcPr>
          <w:p>
            <w:pPr>
              <w:pStyle w:val="11"/>
            </w:pPr>
            <w:r>
              <w:t>107.27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21007</w:t>
            </w:r>
          </w:p>
        </w:tc>
        <w:tc>
          <w:tcPr>
            <w:tcW w:w="4535" w:type="dxa"/>
            <w:vAlign w:val="center"/>
          </w:tcPr>
          <w:p>
            <w:pPr>
              <w:pStyle w:val="12"/>
            </w:pPr>
            <w:r>
              <w:rPr>
                <w:rFonts w:hint="eastAsia"/>
              </w:rPr>
              <w:t>计划生育事务</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2100799</w:t>
            </w:r>
          </w:p>
        </w:tc>
        <w:tc>
          <w:tcPr>
            <w:tcW w:w="4535" w:type="dxa"/>
            <w:vAlign w:val="center"/>
          </w:tcPr>
          <w:p>
            <w:pPr>
              <w:pStyle w:val="12"/>
            </w:pPr>
            <w:r>
              <w:rPr>
                <w:rFonts w:hint="eastAsia"/>
              </w:rPr>
              <w:t>其他计划生育事务支出</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rPr>
                <w:rFonts w:hint="eastAsia"/>
              </w:rPr>
              <w:t>行政事业单位医疗</w:t>
            </w:r>
          </w:p>
        </w:tc>
        <w:tc>
          <w:tcPr>
            <w:tcW w:w="2551" w:type="dxa"/>
            <w:vAlign w:val="center"/>
          </w:tcPr>
          <w:p>
            <w:pPr>
              <w:pStyle w:val="11"/>
            </w:pPr>
            <w:r>
              <w:t>95.63</w:t>
            </w:r>
          </w:p>
        </w:tc>
        <w:tc>
          <w:tcPr>
            <w:tcW w:w="2551" w:type="dxa"/>
            <w:vAlign w:val="center"/>
          </w:tcPr>
          <w:p>
            <w:pPr>
              <w:pStyle w:val="11"/>
            </w:pPr>
            <w:r>
              <w:t>95.63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rPr>
                <w:rFonts w:hint="eastAsia"/>
              </w:rPr>
              <w:t>行政单位医疗</w:t>
            </w:r>
          </w:p>
        </w:tc>
        <w:tc>
          <w:tcPr>
            <w:tcW w:w="2551" w:type="dxa"/>
            <w:vAlign w:val="center"/>
          </w:tcPr>
          <w:p>
            <w:pPr>
              <w:pStyle w:val="11"/>
            </w:pPr>
            <w:r>
              <w:t>15.59</w:t>
            </w:r>
          </w:p>
        </w:tc>
        <w:tc>
          <w:tcPr>
            <w:tcW w:w="2551" w:type="dxa"/>
            <w:vAlign w:val="center"/>
          </w:tcPr>
          <w:p>
            <w:pPr>
              <w:pStyle w:val="11"/>
            </w:pPr>
            <w:r>
              <w:t>15.59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rPr>
                <w:rFonts w:hint="eastAsia"/>
              </w:rPr>
              <w:t>事业单位医疗</w:t>
            </w:r>
          </w:p>
        </w:tc>
        <w:tc>
          <w:tcPr>
            <w:tcW w:w="2551" w:type="dxa"/>
            <w:vAlign w:val="center"/>
          </w:tcPr>
          <w:p>
            <w:pPr>
              <w:pStyle w:val="11"/>
            </w:pPr>
            <w:r>
              <w:t>80.04</w:t>
            </w:r>
          </w:p>
        </w:tc>
        <w:tc>
          <w:tcPr>
            <w:tcW w:w="2551" w:type="dxa"/>
            <w:vAlign w:val="center"/>
          </w:tcPr>
          <w:p>
            <w:pPr>
              <w:pStyle w:val="11"/>
            </w:pPr>
            <w:r>
              <w:t>80.04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rPr>
                <w:rFonts w:hint="eastAsia"/>
              </w:rPr>
              <w:t>节能环保支出</w:t>
            </w:r>
          </w:p>
        </w:tc>
        <w:tc>
          <w:tcPr>
            <w:tcW w:w="2551" w:type="dxa"/>
            <w:vAlign w:val="center"/>
          </w:tcPr>
          <w:p>
            <w:pPr>
              <w:pStyle w:val="11"/>
            </w:pPr>
            <w:r>
              <w:t>245.99</w:t>
            </w:r>
          </w:p>
        </w:tc>
        <w:tc>
          <w:tcPr>
            <w:tcW w:w="2551" w:type="dxa"/>
            <w:vAlign w:val="center"/>
          </w:tcPr>
          <w:p>
            <w:pPr>
              <w:pStyle w:val="11"/>
            </w:pPr>
          </w:p>
        </w:tc>
        <w:tc>
          <w:tcPr>
            <w:tcW w:w="2551" w:type="dxa"/>
            <w:vAlign w:val="center"/>
          </w:tcPr>
          <w:p>
            <w:pPr>
              <w:pStyle w:val="11"/>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rPr>
                <w:rFonts w:hint="eastAsia"/>
              </w:rPr>
              <w:t>污染防治</w:t>
            </w:r>
          </w:p>
        </w:tc>
        <w:tc>
          <w:tcPr>
            <w:tcW w:w="2551" w:type="dxa"/>
            <w:vAlign w:val="center"/>
          </w:tcPr>
          <w:p>
            <w:pPr>
              <w:pStyle w:val="11"/>
            </w:pPr>
            <w:r>
              <w:t>245.99</w:t>
            </w:r>
          </w:p>
        </w:tc>
        <w:tc>
          <w:tcPr>
            <w:tcW w:w="2551" w:type="dxa"/>
            <w:vAlign w:val="center"/>
          </w:tcPr>
          <w:p>
            <w:pPr>
              <w:pStyle w:val="11"/>
            </w:pPr>
          </w:p>
        </w:tc>
        <w:tc>
          <w:tcPr>
            <w:tcW w:w="2551" w:type="dxa"/>
            <w:vAlign w:val="center"/>
          </w:tcPr>
          <w:p>
            <w:pPr>
              <w:pStyle w:val="11"/>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rPr>
                <w:rFonts w:hint="eastAsia"/>
              </w:rPr>
              <w:t>大气</w:t>
            </w:r>
          </w:p>
        </w:tc>
        <w:tc>
          <w:tcPr>
            <w:tcW w:w="2551" w:type="dxa"/>
            <w:vAlign w:val="center"/>
          </w:tcPr>
          <w:p>
            <w:pPr>
              <w:pStyle w:val="11"/>
            </w:pPr>
            <w:r>
              <w:t>245.99</w:t>
            </w:r>
          </w:p>
        </w:tc>
        <w:tc>
          <w:tcPr>
            <w:tcW w:w="2551" w:type="dxa"/>
            <w:vAlign w:val="center"/>
          </w:tcPr>
          <w:p>
            <w:pPr>
              <w:pStyle w:val="11"/>
            </w:pPr>
          </w:p>
        </w:tc>
        <w:tc>
          <w:tcPr>
            <w:tcW w:w="2551" w:type="dxa"/>
            <w:vAlign w:val="center"/>
          </w:tcPr>
          <w:p>
            <w:pPr>
              <w:pStyle w:val="11"/>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w:t>
            </w:r>
          </w:p>
        </w:tc>
        <w:tc>
          <w:tcPr>
            <w:tcW w:w="4535" w:type="dxa"/>
            <w:vAlign w:val="center"/>
          </w:tcPr>
          <w:p>
            <w:pPr>
              <w:pStyle w:val="12"/>
            </w:pPr>
            <w:r>
              <w:rPr>
                <w:rFonts w:hint="eastAsia"/>
              </w:rPr>
              <w:t>农林水支出</w:t>
            </w:r>
          </w:p>
        </w:tc>
        <w:tc>
          <w:tcPr>
            <w:tcW w:w="2551" w:type="dxa"/>
            <w:vAlign w:val="center"/>
          </w:tcPr>
          <w:p>
            <w:pPr>
              <w:pStyle w:val="11"/>
            </w:pPr>
            <w:r>
              <w:t>334.18</w:t>
            </w:r>
          </w:p>
        </w:tc>
        <w:tc>
          <w:tcPr>
            <w:tcW w:w="2551" w:type="dxa"/>
            <w:vAlign w:val="center"/>
          </w:tcPr>
          <w:p>
            <w:pPr>
              <w:pStyle w:val="11"/>
            </w:pPr>
          </w:p>
        </w:tc>
        <w:tc>
          <w:tcPr>
            <w:tcW w:w="2551" w:type="dxa"/>
            <w:vAlign w:val="center"/>
          </w:tcPr>
          <w:p>
            <w:pPr>
              <w:pStyle w:val="11"/>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21307</w:t>
            </w:r>
          </w:p>
        </w:tc>
        <w:tc>
          <w:tcPr>
            <w:tcW w:w="4535" w:type="dxa"/>
            <w:vAlign w:val="center"/>
          </w:tcPr>
          <w:p>
            <w:pPr>
              <w:pStyle w:val="12"/>
            </w:pPr>
            <w:r>
              <w:rPr>
                <w:rFonts w:hint="eastAsia"/>
              </w:rPr>
              <w:t>农村综合改革</w:t>
            </w:r>
          </w:p>
        </w:tc>
        <w:tc>
          <w:tcPr>
            <w:tcW w:w="2551" w:type="dxa"/>
            <w:vAlign w:val="center"/>
          </w:tcPr>
          <w:p>
            <w:pPr>
              <w:pStyle w:val="11"/>
            </w:pPr>
            <w:r>
              <w:t>334.18</w:t>
            </w:r>
          </w:p>
        </w:tc>
        <w:tc>
          <w:tcPr>
            <w:tcW w:w="2551" w:type="dxa"/>
            <w:vAlign w:val="center"/>
          </w:tcPr>
          <w:p>
            <w:pPr>
              <w:pStyle w:val="11"/>
            </w:pPr>
          </w:p>
        </w:tc>
        <w:tc>
          <w:tcPr>
            <w:tcW w:w="2551" w:type="dxa"/>
            <w:vAlign w:val="center"/>
          </w:tcPr>
          <w:p>
            <w:pPr>
              <w:pStyle w:val="11"/>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2130705</w:t>
            </w:r>
          </w:p>
        </w:tc>
        <w:tc>
          <w:tcPr>
            <w:tcW w:w="4535" w:type="dxa"/>
            <w:vAlign w:val="center"/>
          </w:tcPr>
          <w:p>
            <w:pPr>
              <w:pStyle w:val="12"/>
            </w:pPr>
            <w:r>
              <w:rPr>
                <w:rFonts w:hint="eastAsia"/>
              </w:rPr>
              <w:t>对村民委员会和村党支部的补助</w:t>
            </w:r>
          </w:p>
        </w:tc>
        <w:tc>
          <w:tcPr>
            <w:tcW w:w="2551" w:type="dxa"/>
            <w:vAlign w:val="center"/>
          </w:tcPr>
          <w:p>
            <w:pPr>
              <w:pStyle w:val="11"/>
            </w:pPr>
            <w:r>
              <w:t>334.18</w:t>
            </w:r>
          </w:p>
        </w:tc>
        <w:tc>
          <w:tcPr>
            <w:tcW w:w="2551" w:type="dxa"/>
            <w:vAlign w:val="center"/>
          </w:tcPr>
          <w:p>
            <w:pPr>
              <w:pStyle w:val="11"/>
            </w:pPr>
          </w:p>
        </w:tc>
        <w:tc>
          <w:tcPr>
            <w:tcW w:w="2551" w:type="dxa"/>
            <w:vAlign w:val="center"/>
          </w:tcPr>
          <w:p>
            <w:pPr>
              <w:pStyle w:val="11"/>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w:t>
            </w:r>
          </w:p>
        </w:tc>
        <w:tc>
          <w:tcPr>
            <w:tcW w:w="4535" w:type="dxa"/>
            <w:vAlign w:val="center"/>
          </w:tcPr>
          <w:p>
            <w:pPr>
              <w:pStyle w:val="12"/>
            </w:pPr>
            <w:r>
              <w:rPr>
                <w:rFonts w:hint="eastAsia"/>
              </w:rPr>
              <w:t>交通运输支出</w:t>
            </w:r>
          </w:p>
        </w:tc>
        <w:tc>
          <w:tcPr>
            <w:tcW w:w="2551" w:type="dxa"/>
            <w:vAlign w:val="center"/>
          </w:tcPr>
          <w:p>
            <w:pPr>
              <w:pStyle w:val="11"/>
            </w:pPr>
            <w:r>
              <w:t>1.69</w:t>
            </w:r>
          </w:p>
        </w:tc>
        <w:tc>
          <w:tcPr>
            <w:tcW w:w="2551" w:type="dxa"/>
            <w:vAlign w:val="center"/>
          </w:tcPr>
          <w:p>
            <w:pPr>
              <w:pStyle w:val="11"/>
            </w:pPr>
          </w:p>
        </w:tc>
        <w:tc>
          <w:tcPr>
            <w:tcW w:w="2551" w:type="dxa"/>
            <w:vAlign w:val="center"/>
          </w:tcPr>
          <w:p>
            <w:pPr>
              <w:pStyle w:val="11"/>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21401</w:t>
            </w:r>
          </w:p>
        </w:tc>
        <w:tc>
          <w:tcPr>
            <w:tcW w:w="4535" w:type="dxa"/>
            <w:vAlign w:val="center"/>
          </w:tcPr>
          <w:p>
            <w:pPr>
              <w:pStyle w:val="12"/>
            </w:pPr>
            <w:r>
              <w:rPr>
                <w:rFonts w:hint="eastAsia"/>
              </w:rPr>
              <w:t>公路水路运输</w:t>
            </w:r>
          </w:p>
        </w:tc>
        <w:tc>
          <w:tcPr>
            <w:tcW w:w="2551" w:type="dxa"/>
            <w:vAlign w:val="center"/>
          </w:tcPr>
          <w:p>
            <w:pPr>
              <w:pStyle w:val="11"/>
            </w:pPr>
            <w:r>
              <w:t>1.69</w:t>
            </w:r>
          </w:p>
        </w:tc>
        <w:tc>
          <w:tcPr>
            <w:tcW w:w="2551" w:type="dxa"/>
            <w:vAlign w:val="center"/>
          </w:tcPr>
          <w:p>
            <w:pPr>
              <w:pStyle w:val="11"/>
            </w:pPr>
          </w:p>
        </w:tc>
        <w:tc>
          <w:tcPr>
            <w:tcW w:w="2551" w:type="dxa"/>
            <w:vAlign w:val="center"/>
          </w:tcPr>
          <w:p>
            <w:pPr>
              <w:pStyle w:val="11"/>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2140199</w:t>
            </w:r>
          </w:p>
        </w:tc>
        <w:tc>
          <w:tcPr>
            <w:tcW w:w="4535" w:type="dxa"/>
            <w:vAlign w:val="center"/>
          </w:tcPr>
          <w:p>
            <w:pPr>
              <w:pStyle w:val="12"/>
            </w:pPr>
            <w:r>
              <w:rPr>
                <w:rFonts w:hint="eastAsia"/>
              </w:rPr>
              <w:t>其他公路水路运输支出</w:t>
            </w:r>
          </w:p>
        </w:tc>
        <w:tc>
          <w:tcPr>
            <w:tcW w:w="2551" w:type="dxa"/>
            <w:vAlign w:val="center"/>
          </w:tcPr>
          <w:p>
            <w:pPr>
              <w:pStyle w:val="11"/>
            </w:pPr>
            <w:r>
              <w:t>1.69</w:t>
            </w:r>
          </w:p>
        </w:tc>
        <w:tc>
          <w:tcPr>
            <w:tcW w:w="2551" w:type="dxa"/>
            <w:vAlign w:val="center"/>
          </w:tcPr>
          <w:p>
            <w:pPr>
              <w:pStyle w:val="11"/>
            </w:pPr>
          </w:p>
        </w:tc>
        <w:tc>
          <w:tcPr>
            <w:tcW w:w="2551" w:type="dxa"/>
            <w:vAlign w:val="center"/>
          </w:tcPr>
          <w:p>
            <w:pPr>
              <w:pStyle w:val="11"/>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w:t>
            </w:r>
          </w:p>
        </w:tc>
        <w:tc>
          <w:tcPr>
            <w:tcW w:w="4535" w:type="dxa"/>
            <w:vAlign w:val="center"/>
          </w:tcPr>
          <w:p>
            <w:pPr>
              <w:pStyle w:val="12"/>
            </w:pPr>
            <w:r>
              <w:rPr>
                <w:rFonts w:hint="eastAsia"/>
              </w:rPr>
              <w:t>住房保障支出</w:t>
            </w:r>
          </w:p>
        </w:tc>
        <w:tc>
          <w:tcPr>
            <w:tcW w:w="2551" w:type="dxa"/>
            <w:vAlign w:val="center"/>
          </w:tcPr>
          <w:p>
            <w:pPr>
              <w:pStyle w:val="11"/>
            </w:pPr>
            <w:r>
              <w:t>99.82</w:t>
            </w:r>
          </w:p>
        </w:tc>
        <w:tc>
          <w:tcPr>
            <w:tcW w:w="2551" w:type="dxa"/>
            <w:vAlign w:val="center"/>
          </w:tcPr>
          <w:p>
            <w:pPr>
              <w:pStyle w:val="11"/>
            </w:pPr>
            <w:r>
              <w:t>99.82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22102</w:t>
            </w:r>
          </w:p>
        </w:tc>
        <w:tc>
          <w:tcPr>
            <w:tcW w:w="4535" w:type="dxa"/>
            <w:vAlign w:val="center"/>
          </w:tcPr>
          <w:p>
            <w:pPr>
              <w:pStyle w:val="12"/>
            </w:pPr>
            <w:r>
              <w:rPr>
                <w:rFonts w:hint="eastAsia"/>
              </w:rPr>
              <w:t>住房改革支出</w:t>
            </w:r>
          </w:p>
        </w:tc>
        <w:tc>
          <w:tcPr>
            <w:tcW w:w="2551" w:type="dxa"/>
            <w:vAlign w:val="center"/>
          </w:tcPr>
          <w:p>
            <w:pPr>
              <w:pStyle w:val="11"/>
            </w:pPr>
            <w:r>
              <w:t>99.82</w:t>
            </w:r>
          </w:p>
        </w:tc>
        <w:tc>
          <w:tcPr>
            <w:tcW w:w="2551" w:type="dxa"/>
            <w:vAlign w:val="center"/>
          </w:tcPr>
          <w:p>
            <w:pPr>
              <w:pStyle w:val="11"/>
            </w:pPr>
            <w:r>
              <w:t>99.82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2210201</w:t>
            </w:r>
          </w:p>
        </w:tc>
        <w:tc>
          <w:tcPr>
            <w:tcW w:w="4535" w:type="dxa"/>
            <w:vAlign w:val="center"/>
          </w:tcPr>
          <w:p>
            <w:pPr>
              <w:pStyle w:val="12"/>
            </w:pPr>
            <w:r>
              <w:rPr>
                <w:rFonts w:hint="eastAsia"/>
              </w:rPr>
              <w:t>住房公积金</w:t>
            </w:r>
          </w:p>
        </w:tc>
        <w:tc>
          <w:tcPr>
            <w:tcW w:w="2551" w:type="dxa"/>
            <w:vAlign w:val="center"/>
          </w:tcPr>
          <w:p>
            <w:pPr>
              <w:pStyle w:val="11"/>
            </w:pPr>
            <w:r>
              <w:t>99.82</w:t>
            </w:r>
          </w:p>
        </w:tc>
        <w:tc>
          <w:tcPr>
            <w:tcW w:w="2551" w:type="dxa"/>
            <w:vAlign w:val="center"/>
          </w:tcPr>
          <w:p>
            <w:pPr>
              <w:pStyle w:val="11"/>
            </w:pPr>
            <w:r>
              <w:t>99.82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支出部门经济分类科目</w:t>
            </w:r>
          </w:p>
        </w:tc>
        <w:tc>
          <w:tcPr>
            <w:tcW w:w="7653" w:type="dxa"/>
            <w:gridSpan w:val="3"/>
            <w:vAlign w:val="center"/>
          </w:tcPr>
          <w:p>
            <w:pPr>
              <w:pStyle w:val="10"/>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Align w:val="center"/>
          </w:tcPr>
          <w:p>
            <w:pPr>
              <w:pStyle w:val="10"/>
            </w:pPr>
            <w:r>
              <w:rPr>
                <w:rFonts w:hint="eastAsia"/>
              </w:rPr>
              <w:t>合计</w:t>
            </w:r>
          </w:p>
        </w:tc>
        <w:tc>
          <w:tcPr>
            <w:tcW w:w="2551" w:type="dxa"/>
            <w:vAlign w:val="center"/>
          </w:tcPr>
          <w:p>
            <w:pPr>
              <w:pStyle w:val="10"/>
            </w:pPr>
            <w:r>
              <w:rPr>
                <w:rFonts w:hint="eastAsia"/>
              </w:rPr>
              <w:t>人员经费</w:t>
            </w:r>
          </w:p>
        </w:tc>
        <w:tc>
          <w:tcPr>
            <w:tcW w:w="2551" w:type="dxa"/>
            <w:vAlign w:val="center"/>
          </w:tcPr>
          <w:p>
            <w:pPr>
              <w:pStyle w:val="10"/>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rPr>
                <w:rFonts w:hint="eastAsia"/>
              </w:rPr>
              <w:t>合计</w:t>
            </w:r>
          </w:p>
        </w:tc>
        <w:tc>
          <w:tcPr>
            <w:tcW w:w="2551" w:type="dxa"/>
            <w:vAlign w:val="center"/>
          </w:tcPr>
          <w:p>
            <w:pPr>
              <w:pStyle w:val="15"/>
            </w:pPr>
            <w:r>
              <w:t>2048.74</w:t>
            </w:r>
          </w:p>
        </w:tc>
        <w:tc>
          <w:tcPr>
            <w:tcW w:w="2551" w:type="dxa"/>
            <w:vAlign w:val="center"/>
          </w:tcPr>
          <w:p>
            <w:pPr>
              <w:pStyle w:val="15"/>
            </w:pPr>
            <w:r>
              <w:t>1954.77</w:t>
            </w:r>
          </w:p>
        </w:tc>
        <w:tc>
          <w:tcPr>
            <w:tcW w:w="2551" w:type="dxa"/>
            <w:vAlign w:val="center"/>
          </w:tcPr>
          <w:p>
            <w:pPr>
              <w:pStyle w:val="15"/>
            </w:pPr>
            <w:r>
              <w:t>93.97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rPr>
                <w:rFonts w:hint="eastAsia"/>
              </w:rPr>
              <w:t>工资福利支出</w:t>
            </w:r>
          </w:p>
        </w:tc>
        <w:tc>
          <w:tcPr>
            <w:tcW w:w="2551" w:type="dxa"/>
            <w:vAlign w:val="center"/>
          </w:tcPr>
          <w:p>
            <w:pPr>
              <w:pStyle w:val="11"/>
            </w:pPr>
            <w:r>
              <w:t>1883.54</w:t>
            </w:r>
          </w:p>
        </w:tc>
        <w:tc>
          <w:tcPr>
            <w:tcW w:w="2551" w:type="dxa"/>
            <w:vAlign w:val="center"/>
          </w:tcPr>
          <w:p>
            <w:pPr>
              <w:pStyle w:val="11"/>
            </w:pPr>
            <w:r>
              <w:t>1883.54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rPr>
                <w:rFonts w:hint="eastAsia"/>
              </w:rPr>
              <w:t>基本工资</w:t>
            </w:r>
          </w:p>
        </w:tc>
        <w:tc>
          <w:tcPr>
            <w:tcW w:w="2551" w:type="dxa"/>
            <w:vAlign w:val="center"/>
          </w:tcPr>
          <w:p>
            <w:pPr>
              <w:pStyle w:val="11"/>
            </w:pPr>
            <w:r>
              <w:t>761.99</w:t>
            </w:r>
          </w:p>
        </w:tc>
        <w:tc>
          <w:tcPr>
            <w:tcW w:w="2551" w:type="dxa"/>
            <w:vAlign w:val="center"/>
          </w:tcPr>
          <w:p>
            <w:pPr>
              <w:pStyle w:val="11"/>
            </w:pPr>
            <w:r>
              <w:t>761.99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rPr>
                <w:rFonts w:hint="eastAsia"/>
              </w:rPr>
              <w:t>津贴补贴</w:t>
            </w:r>
          </w:p>
        </w:tc>
        <w:tc>
          <w:tcPr>
            <w:tcW w:w="2551" w:type="dxa"/>
            <w:vAlign w:val="center"/>
          </w:tcPr>
          <w:p>
            <w:pPr>
              <w:pStyle w:val="11"/>
            </w:pPr>
            <w:r>
              <w:t>240.56</w:t>
            </w:r>
          </w:p>
        </w:tc>
        <w:tc>
          <w:tcPr>
            <w:tcW w:w="2551" w:type="dxa"/>
            <w:vAlign w:val="center"/>
          </w:tcPr>
          <w:p>
            <w:pPr>
              <w:pStyle w:val="11"/>
            </w:pPr>
            <w:r>
              <w:t>240.56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rPr>
                <w:rFonts w:hint="eastAsia"/>
              </w:rPr>
              <w:t>奖金</w:t>
            </w:r>
          </w:p>
        </w:tc>
        <w:tc>
          <w:tcPr>
            <w:tcW w:w="2551" w:type="dxa"/>
            <w:vAlign w:val="center"/>
          </w:tcPr>
          <w:p>
            <w:pPr>
              <w:pStyle w:val="11"/>
            </w:pPr>
            <w:r>
              <w:t>28.04</w:t>
            </w:r>
          </w:p>
        </w:tc>
        <w:tc>
          <w:tcPr>
            <w:tcW w:w="2551" w:type="dxa"/>
            <w:vAlign w:val="center"/>
          </w:tcPr>
          <w:p>
            <w:pPr>
              <w:pStyle w:val="11"/>
            </w:pPr>
            <w:r>
              <w:t>28.04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rPr>
                <w:rFonts w:hint="eastAsia"/>
              </w:rPr>
              <w:t>绩效工资</w:t>
            </w:r>
          </w:p>
        </w:tc>
        <w:tc>
          <w:tcPr>
            <w:tcW w:w="2551" w:type="dxa"/>
            <w:vAlign w:val="center"/>
          </w:tcPr>
          <w:p>
            <w:pPr>
              <w:pStyle w:val="11"/>
            </w:pPr>
            <w:r>
              <w:t>341.30</w:t>
            </w:r>
          </w:p>
        </w:tc>
        <w:tc>
          <w:tcPr>
            <w:tcW w:w="2551" w:type="dxa"/>
            <w:vAlign w:val="center"/>
          </w:tcPr>
          <w:p>
            <w:pPr>
              <w:pStyle w:val="11"/>
            </w:pPr>
            <w:r>
              <w:t>341.30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rPr>
                <w:rFonts w:hint="eastAsia"/>
              </w:rPr>
              <w:t>机关事业单位基本养老保险缴费</w:t>
            </w:r>
          </w:p>
        </w:tc>
        <w:tc>
          <w:tcPr>
            <w:tcW w:w="2551" w:type="dxa"/>
            <w:vAlign w:val="center"/>
          </w:tcPr>
          <w:p>
            <w:pPr>
              <w:pStyle w:val="11"/>
            </w:pPr>
            <w:r>
              <w:t>199.65</w:t>
            </w:r>
          </w:p>
        </w:tc>
        <w:tc>
          <w:tcPr>
            <w:tcW w:w="2551" w:type="dxa"/>
            <w:vAlign w:val="center"/>
          </w:tcPr>
          <w:p>
            <w:pPr>
              <w:pStyle w:val="11"/>
            </w:pPr>
            <w:r>
              <w:t>199.65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rPr>
                <w:rFonts w:hint="eastAsia"/>
              </w:rPr>
              <w:t>职业年金缴费</w:t>
            </w:r>
          </w:p>
        </w:tc>
        <w:tc>
          <w:tcPr>
            <w:tcW w:w="2551" w:type="dxa"/>
            <w:vAlign w:val="center"/>
          </w:tcPr>
          <w:p>
            <w:pPr>
              <w:pStyle w:val="11"/>
            </w:pPr>
            <w:r>
              <w:t>64.91</w:t>
            </w:r>
          </w:p>
        </w:tc>
        <w:tc>
          <w:tcPr>
            <w:tcW w:w="2551" w:type="dxa"/>
            <w:vAlign w:val="center"/>
          </w:tcPr>
          <w:p>
            <w:pPr>
              <w:pStyle w:val="11"/>
            </w:pPr>
            <w:r>
              <w:t>64.91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rPr>
                <w:rFonts w:hint="eastAsia"/>
              </w:rPr>
              <w:t>职工基本医疗保险缴费</w:t>
            </w:r>
          </w:p>
        </w:tc>
        <w:tc>
          <w:tcPr>
            <w:tcW w:w="2551" w:type="dxa"/>
            <w:vAlign w:val="center"/>
          </w:tcPr>
          <w:p>
            <w:pPr>
              <w:pStyle w:val="11"/>
            </w:pPr>
            <w:r>
              <w:t>95.63</w:t>
            </w:r>
          </w:p>
        </w:tc>
        <w:tc>
          <w:tcPr>
            <w:tcW w:w="2551" w:type="dxa"/>
            <w:vAlign w:val="center"/>
          </w:tcPr>
          <w:p>
            <w:pPr>
              <w:pStyle w:val="11"/>
            </w:pPr>
            <w:r>
              <w:t>95.63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rPr>
                <w:rFonts w:hint="eastAsia"/>
              </w:rPr>
              <w:t>其他社会保障缴费</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rPr>
                <w:rFonts w:hint="eastAsia"/>
              </w:rPr>
              <w:t>住房公积金</w:t>
            </w:r>
          </w:p>
        </w:tc>
        <w:tc>
          <w:tcPr>
            <w:tcW w:w="2551" w:type="dxa"/>
            <w:vAlign w:val="center"/>
          </w:tcPr>
          <w:p>
            <w:pPr>
              <w:pStyle w:val="11"/>
            </w:pPr>
            <w:r>
              <w:t>99.82</w:t>
            </w:r>
          </w:p>
        </w:tc>
        <w:tc>
          <w:tcPr>
            <w:tcW w:w="2551" w:type="dxa"/>
            <w:vAlign w:val="center"/>
          </w:tcPr>
          <w:p>
            <w:pPr>
              <w:pStyle w:val="11"/>
            </w:pPr>
            <w:r>
              <w:t>99.82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rPr>
                <w:rFonts w:hint="eastAsia"/>
              </w:rPr>
              <w:t>其他工资福利支出</w:t>
            </w:r>
          </w:p>
        </w:tc>
        <w:tc>
          <w:tcPr>
            <w:tcW w:w="2551" w:type="dxa"/>
            <w:vAlign w:val="center"/>
          </w:tcPr>
          <w:p>
            <w:pPr>
              <w:pStyle w:val="11"/>
            </w:pPr>
            <w:r>
              <w:t>39.52</w:t>
            </w:r>
          </w:p>
        </w:tc>
        <w:tc>
          <w:tcPr>
            <w:tcW w:w="2551" w:type="dxa"/>
            <w:vAlign w:val="center"/>
          </w:tcPr>
          <w:p>
            <w:pPr>
              <w:pStyle w:val="11"/>
            </w:pPr>
            <w:r>
              <w:t>39.52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rPr>
                <w:rFonts w:hint="eastAsia"/>
              </w:rPr>
              <w:t>商品和服务支出</w:t>
            </w:r>
          </w:p>
        </w:tc>
        <w:tc>
          <w:tcPr>
            <w:tcW w:w="2551" w:type="dxa"/>
            <w:vAlign w:val="center"/>
          </w:tcPr>
          <w:p>
            <w:pPr>
              <w:pStyle w:val="11"/>
            </w:pPr>
            <w:r>
              <w:t>93.97</w:t>
            </w:r>
          </w:p>
        </w:tc>
        <w:tc>
          <w:tcPr>
            <w:tcW w:w="2551" w:type="dxa"/>
            <w:vAlign w:val="center"/>
          </w:tcPr>
          <w:p>
            <w:pPr>
              <w:pStyle w:val="11"/>
            </w:pPr>
          </w:p>
        </w:tc>
        <w:tc>
          <w:tcPr>
            <w:tcW w:w="2551" w:type="dxa"/>
            <w:vAlign w:val="center"/>
          </w:tcPr>
          <w:p>
            <w:pPr>
              <w:pStyle w:val="11"/>
            </w:pPr>
            <w:r>
              <w:t>93.97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rPr>
                <w:rFonts w:hint="eastAsia"/>
              </w:rPr>
              <w:t>办公费</w:t>
            </w:r>
          </w:p>
        </w:tc>
        <w:tc>
          <w:tcPr>
            <w:tcW w:w="2551" w:type="dxa"/>
            <w:vAlign w:val="center"/>
          </w:tcPr>
          <w:p>
            <w:pPr>
              <w:pStyle w:val="11"/>
            </w:pPr>
            <w:r>
              <w:t>15.09</w:t>
            </w:r>
          </w:p>
        </w:tc>
        <w:tc>
          <w:tcPr>
            <w:tcW w:w="2551" w:type="dxa"/>
            <w:vAlign w:val="center"/>
          </w:tcPr>
          <w:p>
            <w:pPr>
              <w:pStyle w:val="11"/>
            </w:pPr>
          </w:p>
        </w:tc>
        <w:tc>
          <w:tcPr>
            <w:tcW w:w="2551" w:type="dxa"/>
            <w:vAlign w:val="center"/>
          </w:tcPr>
          <w:p>
            <w:pPr>
              <w:pStyle w:val="11"/>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rPr>
                <w:rFonts w:hint="eastAsia"/>
              </w:rPr>
              <w:t>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rPr>
                <w:rFonts w:hint="eastAsia"/>
              </w:rP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rPr>
                <w:rFonts w:hint="eastAsia"/>
              </w:rPr>
              <w:t>工会经费</w:t>
            </w:r>
          </w:p>
        </w:tc>
        <w:tc>
          <w:tcPr>
            <w:tcW w:w="2551" w:type="dxa"/>
            <w:vAlign w:val="center"/>
          </w:tcPr>
          <w:p>
            <w:pPr>
              <w:pStyle w:val="11"/>
            </w:pPr>
            <w:r>
              <w:t>11.69</w:t>
            </w:r>
          </w:p>
        </w:tc>
        <w:tc>
          <w:tcPr>
            <w:tcW w:w="2551" w:type="dxa"/>
            <w:vAlign w:val="center"/>
          </w:tcPr>
          <w:p>
            <w:pPr>
              <w:pStyle w:val="11"/>
            </w:pPr>
          </w:p>
        </w:tc>
        <w:tc>
          <w:tcPr>
            <w:tcW w:w="2551" w:type="dxa"/>
            <w:vAlign w:val="center"/>
          </w:tcPr>
          <w:p>
            <w:pPr>
              <w:pStyle w:val="11"/>
            </w:pPr>
            <w:r>
              <w:t>11.69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rPr>
                <w:rFonts w:hint="eastAsia"/>
              </w:rPr>
              <w:t>公务用车运行维护费</w:t>
            </w:r>
          </w:p>
        </w:tc>
        <w:tc>
          <w:tcPr>
            <w:tcW w:w="2551" w:type="dxa"/>
            <w:vAlign w:val="center"/>
          </w:tcPr>
          <w:p>
            <w:pPr>
              <w:pStyle w:val="11"/>
            </w:pPr>
            <w:r>
              <w:t>2.91</w:t>
            </w:r>
          </w:p>
        </w:tc>
        <w:tc>
          <w:tcPr>
            <w:tcW w:w="2551" w:type="dxa"/>
            <w:vAlign w:val="center"/>
          </w:tcPr>
          <w:p>
            <w:pPr>
              <w:pStyle w:val="11"/>
            </w:pPr>
          </w:p>
        </w:tc>
        <w:tc>
          <w:tcPr>
            <w:tcW w:w="2551" w:type="dxa"/>
            <w:vAlign w:val="center"/>
          </w:tcPr>
          <w:p>
            <w:pPr>
              <w:pStyle w:val="11"/>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rPr>
                <w:rFonts w:hint="eastAsia"/>
              </w:rPr>
              <w:t>其他交通费用</w:t>
            </w:r>
          </w:p>
        </w:tc>
        <w:tc>
          <w:tcPr>
            <w:tcW w:w="2551" w:type="dxa"/>
            <w:vAlign w:val="center"/>
          </w:tcPr>
          <w:p>
            <w:pPr>
              <w:pStyle w:val="11"/>
            </w:pPr>
            <w:r>
              <w:t>34.33</w:t>
            </w:r>
          </w:p>
        </w:tc>
        <w:tc>
          <w:tcPr>
            <w:tcW w:w="2551" w:type="dxa"/>
            <w:vAlign w:val="center"/>
          </w:tcPr>
          <w:p>
            <w:pPr>
              <w:pStyle w:val="11"/>
            </w:pPr>
          </w:p>
        </w:tc>
        <w:tc>
          <w:tcPr>
            <w:tcW w:w="2551" w:type="dxa"/>
            <w:vAlign w:val="center"/>
          </w:tcPr>
          <w:p>
            <w:pPr>
              <w:pStyle w:val="11"/>
            </w:pPr>
            <w:r>
              <w:t>34.33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rPr>
                <w:rFonts w:hint="eastAsia"/>
              </w:rPr>
              <w:t>其他商品和服务支出</w:t>
            </w:r>
          </w:p>
        </w:tc>
        <w:tc>
          <w:tcPr>
            <w:tcW w:w="2551" w:type="dxa"/>
            <w:vAlign w:val="center"/>
          </w:tcPr>
          <w:p>
            <w:pPr>
              <w:pStyle w:val="11"/>
            </w:pPr>
            <w:r>
              <w:t>4.95</w:t>
            </w:r>
          </w:p>
        </w:tc>
        <w:tc>
          <w:tcPr>
            <w:tcW w:w="2551" w:type="dxa"/>
            <w:vAlign w:val="center"/>
          </w:tcPr>
          <w:p>
            <w:pPr>
              <w:pStyle w:val="11"/>
            </w:pPr>
          </w:p>
        </w:tc>
        <w:tc>
          <w:tcPr>
            <w:tcW w:w="2551" w:type="dxa"/>
            <w:vAlign w:val="center"/>
          </w:tcPr>
          <w:p>
            <w:pPr>
              <w:pStyle w:val="11"/>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rPr>
                <w:rFonts w:hint="eastAsia"/>
              </w:rPr>
              <w:t>对个人和家庭的补助</w:t>
            </w:r>
          </w:p>
        </w:tc>
        <w:tc>
          <w:tcPr>
            <w:tcW w:w="2551" w:type="dxa"/>
            <w:vAlign w:val="center"/>
          </w:tcPr>
          <w:p>
            <w:pPr>
              <w:pStyle w:val="11"/>
            </w:pPr>
            <w:r>
              <w:t>71.23</w:t>
            </w:r>
          </w:p>
        </w:tc>
        <w:tc>
          <w:tcPr>
            <w:tcW w:w="2551" w:type="dxa"/>
            <w:vAlign w:val="center"/>
          </w:tcPr>
          <w:p>
            <w:pPr>
              <w:pStyle w:val="11"/>
            </w:pPr>
            <w:r>
              <w:t>71.23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rPr>
                <w:rFonts w:hint="eastAsia"/>
              </w:rPr>
              <w:t>退休费</w:t>
            </w:r>
          </w:p>
        </w:tc>
        <w:tc>
          <w:tcPr>
            <w:tcW w:w="2551" w:type="dxa"/>
            <w:vAlign w:val="center"/>
          </w:tcPr>
          <w:p>
            <w:pPr>
              <w:pStyle w:val="11"/>
            </w:pPr>
            <w:r>
              <w:t>64.25</w:t>
            </w:r>
          </w:p>
        </w:tc>
        <w:tc>
          <w:tcPr>
            <w:tcW w:w="2551" w:type="dxa"/>
            <w:vAlign w:val="center"/>
          </w:tcPr>
          <w:p>
            <w:pPr>
              <w:pStyle w:val="11"/>
            </w:pPr>
            <w:r>
              <w:t>64.25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rPr>
                <w:rFonts w:hint="eastAsia"/>
              </w:rPr>
              <w:t>生活补助</w:t>
            </w:r>
          </w:p>
        </w:tc>
        <w:tc>
          <w:tcPr>
            <w:tcW w:w="2551" w:type="dxa"/>
            <w:vAlign w:val="center"/>
          </w:tcPr>
          <w:p>
            <w:pPr>
              <w:pStyle w:val="11"/>
            </w:pPr>
            <w:r>
              <w:t>6.98</w:t>
            </w:r>
          </w:p>
        </w:tc>
        <w:tc>
          <w:tcPr>
            <w:tcW w:w="2551" w:type="dxa"/>
            <w:vAlign w:val="center"/>
          </w:tcPr>
          <w:p>
            <w:pPr>
              <w:pStyle w:val="11"/>
            </w:pPr>
            <w:r>
              <w:t>6.98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rPr>
                <w:rFonts w:hint="eastAsia"/>
              </w:rPr>
              <w:t>合计</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rPr>
                <w:rFonts w:hint="eastAsia"/>
              </w:rPr>
              <w:t>其他支出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rPr>
                <w:rFonts w:hint="eastAsia"/>
              </w:rPr>
              <w:t>其他政府性基金及对应专项债务收入安排的支出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rPr>
                <w:rFonts w:hint="eastAsia"/>
              </w:rPr>
              <w:t>其他地方自行试点项目收益专项债券收入安排的支出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551"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5726" w:type="dxa"/>
            <w:gridSpan w:val="2"/>
            <w:vAlign w:val="center"/>
          </w:tcPr>
          <w:p>
            <w:pPr>
              <w:pStyle w:val="10"/>
            </w:pPr>
            <w:r>
              <w:rPr>
                <w:rFonts w:hint="eastAsia"/>
              </w:rPr>
              <w:t>功能分类科目</w:t>
            </w:r>
          </w:p>
        </w:tc>
        <w:tc>
          <w:tcPr>
            <w:tcW w:w="2551" w:type="dxa"/>
            <w:vMerge w:val="restart"/>
            <w:vAlign w:val="center"/>
          </w:tcPr>
          <w:p>
            <w:pPr>
              <w:pStyle w:val="10"/>
            </w:pPr>
            <w:r>
              <w:rPr>
                <w:rFonts w:hint="eastAsia"/>
              </w:rPr>
              <w:t>合计</w:t>
            </w:r>
          </w:p>
        </w:tc>
        <w:tc>
          <w:tcPr>
            <w:tcW w:w="2551" w:type="dxa"/>
            <w:vMerge w:val="restart"/>
            <w:vAlign w:val="center"/>
          </w:tcPr>
          <w:p>
            <w:pPr>
              <w:pStyle w:val="10"/>
            </w:pPr>
            <w:r>
              <w:rPr>
                <w:rFonts w:hint="eastAsia"/>
              </w:rPr>
              <w:t>基本支出</w:t>
            </w:r>
          </w:p>
        </w:tc>
        <w:tc>
          <w:tcPr>
            <w:tcW w:w="2551" w:type="dxa"/>
            <w:vMerge w:val="restart"/>
            <w:vAlign w:val="center"/>
          </w:tcPr>
          <w:p>
            <w:pPr>
              <w:pStyle w:val="10"/>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rPr>
                <w:rFonts w:hint="eastAsia"/>
              </w:rPr>
              <w:t>科目编码</w:t>
            </w:r>
          </w:p>
        </w:tc>
        <w:tc>
          <w:tcPr>
            <w:tcW w:w="4535" w:type="dxa"/>
            <w:vAlign w:val="center"/>
          </w:tcPr>
          <w:p>
            <w:pPr>
              <w:pStyle w:val="10"/>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rPr>
                <w:rFonts w:hint="eastAsia"/>
              </w:rP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2381" w:type="dxa"/>
            <w:tcBorders>
              <w:top w:val="single" w:color="FFFFFF" w:sz="6" w:space="0"/>
              <w:left w:val="single" w:color="FFFFFF" w:sz="6" w:space="0"/>
              <w:right w:val="single" w:color="FFFFFF" w:sz="6" w:space="0"/>
            </w:tcBorders>
            <w:vAlign w:val="center"/>
          </w:tcPr>
          <w:p>
            <w:pPr>
              <w:pStyle w:val="8"/>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pPr>
              <w:pStyle w:val="7"/>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3798" w:type="dxa"/>
            <w:vMerge w:val="restart"/>
            <w:vAlign w:val="center"/>
          </w:tcPr>
          <w:p>
            <w:pPr>
              <w:pStyle w:val="10"/>
            </w:pPr>
            <w:r>
              <w:rPr>
                <w:rFonts w:hint="eastAsia"/>
              </w:rPr>
              <w:t>项</w:t>
            </w:r>
            <w:r>
              <w:t xml:space="preserve">  </w:t>
            </w:r>
            <w:r>
              <w:rPr>
                <w:rFonts w:hint="eastAsia"/>
              </w:rPr>
              <w:t>目</w:t>
            </w:r>
          </w:p>
        </w:tc>
        <w:tc>
          <w:tcPr>
            <w:tcW w:w="9524" w:type="dxa"/>
            <w:gridSpan w:val="4"/>
            <w:vAlign w:val="center"/>
          </w:tcPr>
          <w:p>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rPr>
                <w:rFonts w:hint="eastAsia"/>
              </w:rPr>
              <w:t>合计</w:t>
            </w:r>
          </w:p>
        </w:tc>
        <w:tc>
          <w:tcPr>
            <w:tcW w:w="2381" w:type="dxa"/>
            <w:vAlign w:val="center"/>
          </w:tcPr>
          <w:p>
            <w:pPr>
              <w:pStyle w:val="10"/>
            </w:pPr>
            <w:r>
              <w:rPr>
                <w:rFonts w:hint="eastAsia"/>
              </w:rPr>
              <w:t>一般公共预算</w:t>
            </w:r>
            <w:r>
              <w:t xml:space="preserve">              </w:t>
            </w:r>
            <w:r>
              <w:rPr>
                <w:rFonts w:hint="eastAsia"/>
              </w:rPr>
              <w:t>财政拨款</w:t>
            </w:r>
          </w:p>
        </w:tc>
        <w:tc>
          <w:tcPr>
            <w:tcW w:w="2381" w:type="dxa"/>
            <w:vAlign w:val="center"/>
          </w:tcPr>
          <w:p>
            <w:pPr>
              <w:pStyle w:val="10"/>
            </w:pPr>
            <w:r>
              <w:rPr>
                <w:rFonts w:hint="eastAsia"/>
              </w:rPr>
              <w:t>政府性基金</w:t>
            </w:r>
            <w:r>
              <w:t xml:space="preserve">                  </w:t>
            </w:r>
            <w:r>
              <w:rPr>
                <w:rFonts w:hint="eastAsia"/>
              </w:rPr>
              <w:t>预算拨款</w:t>
            </w:r>
          </w:p>
        </w:tc>
        <w:tc>
          <w:tcPr>
            <w:tcW w:w="2381" w:type="dxa"/>
            <w:vAlign w:val="center"/>
          </w:tcPr>
          <w:p>
            <w:pPr>
              <w:pStyle w:val="10"/>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rPr>
                <w:rFonts w:hint="eastAsia"/>
              </w:rP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rPr>
                <w:rFonts w:hint="eastAsia"/>
              </w:rPr>
              <w:t>合计</w:t>
            </w:r>
          </w:p>
        </w:tc>
        <w:tc>
          <w:tcPr>
            <w:tcW w:w="2381" w:type="dxa"/>
            <w:vAlign w:val="center"/>
          </w:tcPr>
          <w:p>
            <w:pPr>
              <w:pStyle w:val="15"/>
            </w:pPr>
            <w:r>
              <w:t>2.91</w:t>
            </w:r>
          </w:p>
        </w:tc>
        <w:tc>
          <w:tcPr>
            <w:tcW w:w="2381" w:type="dxa"/>
            <w:vAlign w:val="center"/>
          </w:tcPr>
          <w:p>
            <w:pPr>
              <w:pStyle w:val="15"/>
            </w:pPr>
            <w:r>
              <w:t>2.91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rPr>
                <w:rFonts w:hint="eastAsia"/>
              </w:rPr>
              <w:t>“三公”经费小计</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rPr>
                <w:rFonts w:hint="eastAsia"/>
              </w:rP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w:t>
            </w:r>
            <w:r>
              <w:rPr>
                <w:rFonts w:hint="eastAsia"/>
              </w:rPr>
              <w:t>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w:t>
            </w:r>
            <w:r>
              <w:rPr>
                <w:rFonts w:hint="eastAsia"/>
              </w:rPr>
              <w:t>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rPr>
                <w:rFonts w:hint="eastAsia"/>
              </w:rPr>
              <w:t>二、公务用车购置及运维费</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w:t>
            </w:r>
            <w:r>
              <w:rPr>
                <w:rFonts w:hint="eastAsia"/>
              </w:rPr>
              <w:t>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w:t>
            </w:r>
            <w:r>
              <w:rPr>
                <w:rFonts w:hint="eastAsia"/>
              </w:rPr>
              <w:t>公务用车运行维护费</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rPr>
                <w:rFonts w:hint="eastAsia"/>
              </w:rP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rPr>
        <w:t>昌黎县葛条港乡人民政府本级</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按照《中华人民共和国预算法》、《地方预决算公开操作规程》和《关于进一步推进预算公开工作的实施意见》规定，现将昌黎县葛条港乡人民政府本级</w:t>
      </w:r>
      <w:r>
        <w:rPr>
          <w:rFonts w:eastAsia="方正仿宋_GBK"/>
          <w:color w:val="000000"/>
          <w:sz w:val="28"/>
        </w:rPr>
        <w:t>2026</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spacing w:line="500" w:lineRule="exact"/>
        <w:ind w:firstLine="561"/>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单位职责：</w:t>
      </w:r>
    </w:p>
    <w:p>
      <w:pPr>
        <w:spacing w:line="500" w:lineRule="exact"/>
        <w:ind w:firstLine="561"/>
        <w:rPr>
          <w:lang w:eastAsia="zh-CN"/>
        </w:rPr>
      </w:pPr>
      <w:r>
        <w:rPr>
          <w:rFonts w:hint="eastAsia" w:eastAsia="方正仿宋_GBK"/>
          <w:sz w:val="28"/>
          <w:szCs w:val="20"/>
          <w:lang w:eastAsia="zh-CN"/>
        </w:rPr>
        <w:t>涉密，按规定不予公开</w:t>
      </w:r>
    </w:p>
    <w:p>
      <w:pPr>
        <w:spacing w:line="500" w:lineRule="exact"/>
        <w:ind w:firstLine="561"/>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机构设置：</w:t>
      </w:r>
    </w:p>
    <w:p>
      <w:pPr>
        <w:spacing w:line="500" w:lineRule="exact"/>
        <w:ind w:firstLine="551" w:firstLineChars="197"/>
        <w:rPr>
          <w:rFonts w:ascii="方正楷体_GBK" w:hAnsi="方正楷体_GBK" w:eastAsia="方正楷体_GBK" w:cs="方正楷体_GBK"/>
          <w:b/>
          <w:color w:val="000000"/>
          <w:sz w:val="32"/>
          <w:lang w:eastAsia="zh-CN"/>
        </w:rPr>
      </w:pPr>
      <w:r>
        <w:rPr>
          <w:rFonts w:hint="eastAsia" w:eastAsia="方正仿宋_GBK"/>
          <w:sz w:val="28"/>
          <w:szCs w:val="20"/>
          <w:lang w:eastAsia="zh-CN"/>
        </w:rPr>
        <w:t>涉密，按规定不予公开</w:t>
      </w:r>
    </w:p>
    <w:p>
      <w:pPr>
        <w:spacing w:before="10" w:after="10" w:line="500" w:lineRule="exact"/>
        <w:ind w:firstLine="636" w:firstLineChars="199"/>
        <w:outlineLvl w:val="5"/>
      </w:pPr>
      <w:r>
        <w:rPr>
          <w:rFonts w:hint="eastAsia" w:ascii="黑体" w:hAnsi="黑体" w:eastAsia="黑体" w:cs="黑体"/>
          <w:color w:val="000000"/>
          <w:sz w:val="32"/>
        </w:rPr>
        <w:t>二、单位预算安排的总体情况</w:t>
      </w:r>
    </w:p>
    <w:p>
      <w:pPr>
        <w:pStyle w:val="18"/>
        <w:ind w:firstLineChars="200"/>
      </w:pPr>
      <w:r>
        <w:rPr>
          <w:rFonts w:hint="eastAsia"/>
        </w:rPr>
        <w:t>按照预算管理有关规定，目前单位预算的编制实行综合预算管理，即全部收入和支出都反映在预算中。</w:t>
      </w:r>
    </w:p>
    <w:p>
      <w:pPr>
        <w:pStyle w:val="18"/>
        <w:ind w:firstLineChars="200"/>
      </w:pPr>
      <w:r>
        <w:t>1</w:t>
      </w:r>
      <w:r>
        <w:rPr>
          <w:rFonts w:hint="eastAsia"/>
        </w:rPr>
        <w:t>、收入说明</w:t>
      </w:r>
    </w:p>
    <w:p>
      <w:pPr>
        <w:pStyle w:val="18"/>
        <w:ind w:firstLineChars="200"/>
      </w:pPr>
      <w:r>
        <w:rPr>
          <w:rFonts w:hint="eastAsia"/>
        </w:rPr>
        <w:t>反映本单位当年全部收入。</w:t>
      </w:r>
      <w:r>
        <w:t>2026</w:t>
      </w:r>
      <w:r>
        <w:rPr>
          <w:rFonts w:hint="eastAsia"/>
        </w:rPr>
        <w:t>年预算收入</w:t>
      </w:r>
      <w:r>
        <w:t>2687.56</w:t>
      </w:r>
      <w:r>
        <w:rPr>
          <w:rFonts w:hint="eastAsia"/>
        </w:rPr>
        <w:t>万元，其中：一般公共预算收入</w:t>
      </w:r>
      <w:r>
        <w:t>2667.56</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20.00</w:t>
      </w:r>
      <w:r>
        <w:rPr>
          <w:rFonts w:hint="eastAsia"/>
        </w:rPr>
        <w:t>万元。</w:t>
      </w:r>
    </w:p>
    <w:p>
      <w:pPr>
        <w:pStyle w:val="18"/>
        <w:ind w:firstLineChars="200"/>
      </w:pPr>
      <w:r>
        <w:t>2</w:t>
      </w:r>
      <w:r>
        <w:rPr>
          <w:rFonts w:hint="eastAsia"/>
        </w:rPr>
        <w:t>、支出说明</w:t>
      </w:r>
    </w:p>
    <w:p>
      <w:pPr>
        <w:pStyle w:val="18"/>
        <w:ind w:firstLineChars="200"/>
      </w:pPr>
      <w:r>
        <w:rPr>
          <w:rFonts w:hint="eastAsia"/>
        </w:rPr>
        <w:t>收支预算总表支出栏、基本支出表、项目支出表按经济分类和支出功能分类科目编制，反映昌黎县葛条港乡人民政府本级年度单位预算中支出预算的总体情况。</w:t>
      </w:r>
      <w:r>
        <w:t>2026</w:t>
      </w:r>
      <w:r>
        <w:rPr>
          <w:rFonts w:hint="eastAsia"/>
        </w:rPr>
        <w:t>年支出预算</w:t>
      </w:r>
      <w:r>
        <w:t>2687.56</w:t>
      </w:r>
      <w:r>
        <w:rPr>
          <w:rFonts w:hint="eastAsia"/>
        </w:rPr>
        <w:t>万元，其中基本支出</w:t>
      </w:r>
      <w:r>
        <w:t>2048.74</w:t>
      </w:r>
      <w:r>
        <w:rPr>
          <w:rFonts w:hint="eastAsia"/>
        </w:rPr>
        <w:t>万元，包括人员经费</w:t>
      </w:r>
      <w:r>
        <w:t>1954.77</w:t>
      </w:r>
      <w:r>
        <w:rPr>
          <w:rFonts w:hint="eastAsia"/>
        </w:rPr>
        <w:t>万元和日常公用经费</w:t>
      </w:r>
      <w:r>
        <w:t>93.97</w:t>
      </w:r>
      <w:r>
        <w:rPr>
          <w:rFonts w:hint="eastAsia"/>
        </w:rPr>
        <w:t>万元；项目支出</w:t>
      </w:r>
      <w:r>
        <w:t>638.82</w:t>
      </w:r>
      <w:r>
        <w:rPr>
          <w:rFonts w:hint="eastAsia"/>
        </w:rPr>
        <w:t>万元，主要为服务群众专项经费</w:t>
      </w:r>
      <w:r>
        <w:t>-</w:t>
      </w:r>
      <w:r>
        <w:rPr>
          <w:rFonts w:hint="eastAsia"/>
        </w:rPr>
        <w:t>农村垃圾治理保洁服务费</w:t>
      </w:r>
      <w:r>
        <w:t>49.00</w:t>
      </w:r>
      <w:r>
        <w:rPr>
          <w:rFonts w:hint="eastAsia"/>
        </w:rPr>
        <w:t>万元；信访维稳经费</w:t>
      </w:r>
      <w:r>
        <w:t>19.96</w:t>
      </w:r>
      <w:r>
        <w:rPr>
          <w:rFonts w:hint="eastAsia"/>
        </w:rPr>
        <w:t>万元；服务群众专项经费</w:t>
      </w:r>
      <w:r>
        <w:t>-</w:t>
      </w:r>
      <w:r>
        <w:rPr>
          <w:rFonts w:hint="eastAsia"/>
        </w:rPr>
        <w:t>农村环卫保洁员工资</w:t>
      </w:r>
      <w:r>
        <w:t>69.18</w:t>
      </w:r>
      <w:r>
        <w:rPr>
          <w:rFonts w:hint="eastAsia"/>
        </w:rPr>
        <w:t>万元；</w:t>
      </w:r>
      <w:r>
        <w:t>2026</w:t>
      </w:r>
      <w:r>
        <w:rPr>
          <w:rFonts w:hint="eastAsia"/>
        </w:rPr>
        <w:t>年县级下沉工作队综合经费</w:t>
      </w:r>
      <w:r>
        <w:t>8</w:t>
      </w:r>
      <w:r>
        <w:rPr>
          <w:rFonts w:hint="eastAsia"/>
        </w:rPr>
        <w:t>万元；村级组织办公经费</w:t>
      </w:r>
      <w:r>
        <w:t>6.5</w:t>
      </w:r>
      <w:r>
        <w:rPr>
          <w:rFonts w:hint="eastAsia"/>
        </w:rPr>
        <w:t>万元；冀财教【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r>
        <w:t>3</w:t>
      </w:r>
      <w:r>
        <w:rPr>
          <w:rFonts w:hint="eastAsia"/>
        </w:rPr>
        <w:t>万元；</w:t>
      </w:r>
      <w:r>
        <w:t>2025-2026</w:t>
      </w:r>
      <w:r>
        <w:rPr>
          <w:rFonts w:hint="eastAsia"/>
        </w:rPr>
        <w:t>年取暖季</w:t>
      </w:r>
      <w:r>
        <w:t>“</w:t>
      </w:r>
      <w:r>
        <w:rPr>
          <w:rFonts w:hint="eastAsia"/>
        </w:rPr>
        <w:t>双代</w:t>
      </w:r>
      <w:r>
        <w:t>”</w:t>
      </w:r>
      <w:r>
        <w:rPr>
          <w:rFonts w:hint="eastAsia"/>
        </w:rPr>
        <w:t>运行补贴</w:t>
      </w:r>
      <w:r>
        <w:t>156</w:t>
      </w:r>
      <w:r>
        <w:rPr>
          <w:rFonts w:hint="eastAsia"/>
        </w:rPr>
        <w:t>万元；武装工作经费</w:t>
      </w:r>
      <w:r>
        <w:t>2</w:t>
      </w:r>
      <w:r>
        <w:rPr>
          <w:rFonts w:hint="eastAsia"/>
        </w:rPr>
        <w:t>万元；</w:t>
      </w:r>
      <w:r>
        <w:t>2026</w:t>
      </w:r>
      <w:r>
        <w:rPr>
          <w:rFonts w:hint="eastAsia"/>
        </w:rPr>
        <w:t>年国防公路工役制人员及三线铁路建设民兵补贴</w:t>
      </w:r>
      <w:r>
        <w:t>1.69</w:t>
      </w:r>
      <w:r>
        <w:rPr>
          <w:rFonts w:hint="eastAsia"/>
        </w:rPr>
        <w:t>万元；</w:t>
      </w:r>
      <w:r>
        <w:t>2026</w:t>
      </w:r>
      <w:r>
        <w:rPr>
          <w:rFonts w:hint="eastAsia"/>
        </w:rPr>
        <w:t>年度县级综合文化站免费开放资金</w:t>
      </w:r>
      <w:r>
        <w:t>1.5</w:t>
      </w:r>
      <w:r>
        <w:rPr>
          <w:rFonts w:hint="eastAsia"/>
        </w:rPr>
        <w:t>万元；村党组织书记、村民委员会主任基础补贴</w:t>
      </w:r>
      <w:r>
        <w:t>71</w:t>
      </w:r>
      <w:r>
        <w:rPr>
          <w:rFonts w:hint="eastAsia"/>
        </w:rPr>
        <w:t>万元；正常离任村干部生活补贴</w:t>
      </w:r>
      <w:r>
        <w:t>15</w:t>
      </w:r>
      <w:r>
        <w:rPr>
          <w:rFonts w:hint="eastAsia"/>
        </w:rPr>
        <w:t>万元；人大代表之家经费</w:t>
      </w:r>
      <w:r>
        <w:t>2</w:t>
      </w:r>
      <w:r>
        <w:rPr>
          <w:rFonts w:hint="eastAsia"/>
        </w:rPr>
        <w:t>万元；昌黎县</w:t>
      </w:r>
      <w:r>
        <w:t>2025</w:t>
      </w:r>
      <w:r>
        <w:rPr>
          <w:rFonts w:hint="eastAsia"/>
        </w:rPr>
        <w:t>年新增专项债券用于政府拖欠企业账款（</w:t>
      </w:r>
      <w:r>
        <w:t>6.30</w:t>
      </w:r>
      <w:r>
        <w:rPr>
          <w:rFonts w:hint="eastAsia"/>
        </w:rPr>
        <w:t>）</w:t>
      </w:r>
      <w:r>
        <w:t>-6655864942136140267-</w:t>
      </w:r>
      <w:r>
        <w:rPr>
          <w:rFonts w:hint="eastAsia"/>
        </w:rPr>
        <w:t>昌黎县葛条港乡葛条港村段河道水体治理</w:t>
      </w:r>
      <w:r>
        <w:t>20</w:t>
      </w:r>
      <w:r>
        <w:rPr>
          <w:rFonts w:hint="eastAsia"/>
        </w:rPr>
        <w:t>万元；昌黎县农村地区清洁取暖</w:t>
      </w:r>
      <w:r>
        <w:t>“</w:t>
      </w:r>
      <w:r>
        <w:rPr>
          <w:rFonts w:hint="eastAsia"/>
        </w:rPr>
        <w:t>气代煤</w:t>
      </w:r>
      <w:r>
        <w:t>”</w:t>
      </w:r>
      <w:r>
        <w:rPr>
          <w:rFonts w:hint="eastAsia"/>
        </w:rPr>
        <w:t>运行补贴</w:t>
      </w:r>
      <w:r>
        <w:t>89.99</w:t>
      </w:r>
      <w:r>
        <w:rPr>
          <w:rFonts w:hint="eastAsia"/>
        </w:rPr>
        <w:t>万元；冀财教【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r>
        <w:t>0.5</w:t>
      </w:r>
      <w:r>
        <w:rPr>
          <w:rFonts w:hint="eastAsia"/>
        </w:rPr>
        <w:t>万元；服务群众专项经费</w:t>
      </w:r>
      <w:r>
        <w:t>-</w:t>
      </w:r>
      <w:r>
        <w:rPr>
          <w:rFonts w:hint="eastAsia"/>
        </w:rPr>
        <w:t>综合服务站</w:t>
      </w:r>
      <w:r>
        <w:t>6.5</w:t>
      </w:r>
      <w:r>
        <w:rPr>
          <w:rFonts w:hint="eastAsia"/>
        </w:rPr>
        <w:t>万元；村党组织活动经费</w:t>
      </w:r>
      <w:r>
        <w:t>16</w:t>
      </w:r>
      <w:r>
        <w:rPr>
          <w:rFonts w:hint="eastAsia"/>
        </w:rPr>
        <w:t>万元；其他村两委干部基础补贴</w:t>
      </w:r>
      <w:r>
        <w:t>101</w:t>
      </w:r>
      <w:r>
        <w:rPr>
          <w:rFonts w:hint="eastAsia"/>
        </w:rPr>
        <w:t>万元；预计下年使用的单位资金结余</w:t>
      </w:r>
      <w:r>
        <w:t>0.00</w:t>
      </w:r>
      <w:r>
        <w:rPr>
          <w:rFonts w:hint="eastAsia"/>
        </w:rPr>
        <w:t>万元。委托业务费共计安排</w:t>
      </w:r>
      <w:r>
        <w:t>0.00</w:t>
      </w:r>
      <w:r>
        <w:rPr>
          <w:rFonts w:hint="eastAsia"/>
        </w:rPr>
        <w:t>万元，主要用于因技术原因确需对外委托的辅助性工作和确有必要对外委托开展咨询、评审、规划等工作。</w:t>
      </w:r>
    </w:p>
    <w:p>
      <w:pPr>
        <w:pStyle w:val="18"/>
      </w:pPr>
      <w:r>
        <w:t>3</w:t>
      </w:r>
      <w:r>
        <w:rPr>
          <w:rFonts w:hint="eastAsia"/>
        </w:rPr>
        <w:t>、比上年增减情况</w:t>
      </w:r>
    </w:p>
    <w:p>
      <w:pPr>
        <w:pStyle w:val="18"/>
      </w:pPr>
      <w:r>
        <w:t>2026</w:t>
      </w:r>
      <w:r>
        <w:rPr>
          <w:rFonts w:hint="eastAsia"/>
        </w:rPr>
        <w:t>年预算收支安排</w:t>
      </w:r>
      <w:r>
        <w:t>2687.56</w:t>
      </w:r>
      <w:r>
        <w:rPr>
          <w:rFonts w:hint="eastAsia"/>
        </w:rPr>
        <w:t>万元，较</w:t>
      </w:r>
      <w:r>
        <w:t>2025</w:t>
      </w:r>
      <w:r>
        <w:rPr>
          <w:rFonts w:hint="eastAsia"/>
        </w:rPr>
        <w:t>年预算增加</w:t>
      </w:r>
      <w:r>
        <w:t>444.56</w:t>
      </w:r>
      <w:r>
        <w:rPr>
          <w:rFonts w:hint="eastAsia"/>
        </w:rPr>
        <w:t>万元，其中：基本支出增加</w:t>
      </w:r>
      <w:r>
        <w:t>141.42</w:t>
      </w:r>
      <w:r>
        <w:rPr>
          <w:rFonts w:hint="eastAsia"/>
        </w:rPr>
        <w:t>万元，主要为人员增加及按政策调整工资及津贴导致基本支出增加。项目支出增加</w:t>
      </w:r>
      <w:r>
        <w:t>303.14</w:t>
      </w:r>
      <w:r>
        <w:rPr>
          <w:rFonts w:hint="eastAsia"/>
        </w:rPr>
        <w:t>万元，主要为按实际测算增加了项目支出。预计下年使用的单位资金结余增加</w:t>
      </w:r>
      <w:r>
        <w:t>0.00</w:t>
      </w:r>
      <w:r>
        <w:rPr>
          <w:rFonts w:hint="eastAsia"/>
        </w:rPr>
        <w:t>万元。</w:t>
      </w:r>
    </w:p>
    <w:p>
      <w:pPr>
        <w:spacing w:before="10" w:after="10"/>
        <w:ind w:firstLine="640"/>
        <w:outlineLvl w:val="5"/>
      </w:pPr>
      <w:r>
        <w:rPr>
          <w:rFonts w:hint="eastAsia" w:ascii="黑体" w:hAnsi="黑体" w:eastAsia="黑体" w:cs="黑体"/>
          <w:color w:val="000000"/>
          <w:sz w:val="32"/>
        </w:rPr>
        <w:t>三、机关运行经费安排情况</w:t>
      </w:r>
    </w:p>
    <w:p>
      <w:pPr>
        <w:pStyle w:val="19"/>
      </w:pPr>
      <w:r>
        <w:t>2026</w:t>
      </w:r>
      <w:r>
        <w:rPr>
          <w:rFonts w:hint="eastAsia"/>
        </w:rPr>
        <w:t>年，我单位机关运行经费共计安排</w:t>
      </w:r>
      <w:r>
        <w:t>93.97</w:t>
      </w:r>
      <w:r>
        <w:rPr>
          <w:rFonts w:hint="eastAsia"/>
        </w:rPr>
        <w:t>万元，主要用于日常维修、办公用房水电费、办公用房取暖费、办公用房物业管理费等日常运行支出。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20"/>
      </w:pPr>
      <w:r>
        <w:t>2026</w:t>
      </w:r>
      <w:r>
        <w:rPr>
          <w:rFonts w:hint="eastAsia"/>
        </w:rPr>
        <w:t>年，我单位财政拨款</w:t>
      </w:r>
      <w:r>
        <w:t>“</w:t>
      </w:r>
      <w:r>
        <w:rPr>
          <w:rFonts w:hint="eastAsia"/>
        </w:rPr>
        <w:t>三公</w:t>
      </w:r>
      <w:r>
        <w:t>”</w:t>
      </w:r>
      <w:r>
        <w:rPr>
          <w:rFonts w:hint="eastAsia"/>
        </w:rPr>
        <w:t>经费预算安排</w:t>
      </w:r>
      <w:r>
        <w:t>2.91</w:t>
      </w:r>
      <w:r>
        <w:rPr>
          <w:rFonts w:hint="eastAsia"/>
        </w:rPr>
        <w:t>万元，其中因公出国（境）费</w:t>
      </w:r>
      <w:r>
        <w:t>0.00</w:t>
      </w:r>
      <w:r>
        <w:rPr>
          <w:rFonts w:hint="eastAsia"/>
        </w:rPr>
        <w:t>万元；公务用车购置及运维费</w:t>
      </w:r>
      <w:r>
        <w:t>2.91</w:t>
      </w:r>
      <w:r>
        <w:rPr>
          <w:rFonts w:hint="eastAsia"/>
        </w:rPr>
        <w:t>万元（其中：公务用车购置费为</w:t>
      </w:r>
      <w:r>
        <w:t>0.00</w:t>
      </w:r>
      <w:r>
        <w:rPr>
          <w:rFonts w:hint="eastAsia"/>
        </w:rPr>
        <w:t>万元，公务用车运维费</w:t>
      </w:r>
      <w:r>
        <w:t>2.91</w:t>
      </w:r>
      <w:r>
        <w:rPr>
          <w:rFonts w:hint="eastAsia"/>
        </w:rPr>
        <w:t>万元</w:t>
      </w:r>
      <w:r>
        <w:t>)</w:t>
      </w:r>
      <w:r>
        <w:rPr>
          <w:rFonts w:hint="eastAsia"/>
        </w:rPr>
        <w:t>；公务接待费</w:t>
      </w:r>
      <w:r>
        <w:t>0.00</w:t>
      </w:r>
      <w:r>
        <w:rPr>
          <w:rFonts w:hint="eastAsia"/>
        </w:rPr>
        <w:t>万元。与</w:t>
      </w:r>
      <w:r>
        <w:t>2025</w:t>
      </w:r>
      <w:r>
        <w:rPr>
          <w:rFonts w:hint="eastAsia"/>
        </w:rPr>
        <w:t>年相比减少</w:t>
      </w:r>
      <w:r>
        <w:t>0.09</w:t>
      </w:r>
      <w:r>
        <w:rPr>
          <w:rFonts w:hint="eastAsia"/>
        </w:rPr>
        <w:t>万元，增减变化的主要原因是为落实习惯过紧日子要求，压减公务用车运行经费。</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2025-2026</w:t>
      </w:r>
      <w:r>
        <w:rPr>
          <w:rFonts w:hint="eastAsia" w:ascii="方正仿宋_GBK" w:hAnsi="方正仿宋_GBK" w:eastAsia="方正仿宋_GBK" w:cs="方正仿宋_GBK"/>
          <w:b/>
          <w:color w:val="000000"/>
          <w:sz w:val="28"/>
        </w:rPr>
        <w:t>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13032226P00223610048Q</w:t>
            </w:r>
          </w:p>
        </w:tc>
        <w:tc>
          <w:tcPr>
            <w:tcW w:w="2835" w:type="dxa"/>
            <w:vAlign w:val="center"/>
          </w:tcPr>
          <w:p>
            <w:pPr>
              <w:pStyle w:val="10"/>
            </w:pPr>
            <w:r>
              <w:rPr>
                <w:rFonts w:hint="eastAsia"/>
              </w:rPr>
              <w:t>项目名称</w:t>
            </w:r>
          </w:p>
        </w:tc>
        <w:tc>
          <w:tcPr>
            <w:tcW w:w="6095" w:type="dxa"/>
            <w:gridSpan w:val="3"/>
            <w:vAlign w:val="center"/>
          </w:tcPr>
          <w:p>
            <w:pPr>
              <w:pStyle w:val="12"/>
            </w:pPr>
            <w:r>
              <w:t>2025-2026</w:t>
            </w:r>
            <w:r>
              <w:rPr>
                <w:rFonts w:hint="eastAsia"/>
              </w:rPr>
              <w:t>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156.00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156.00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w:t>
            </w:r>
            <w:r>
              <w:t>2025-2026</w:t>
            </w:r>
            <w:r>
              <w:rPr>
                <w:rFonts w:hint="eastAsia"/>
              </w:rPr>
              <w:t>年取暖季</w:t>
            </w:r>
            <w:r>
              <w:t>"</w:t>
            </w:r>
            <w:r>
              <w:rPr>
                <w:rFonts w:hint="eastAsia"/>
              </w:rP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用于支付</w:t>
            </w:r>
            <w:r>
              <w:t>2025-2026</w:t>
            </w:r>
            <w:r>
              <w:rPr>
                <w:rFonts w:hint="eastAsia"/>
              </w:rPr>
              <w:t>取暖季“双代”运行补贴</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补助行政村数量</w:t>
            </w:r>
          </w:p>
        </w:tc>
        <w:tc>
          <w:tcPr>
            <w:tcW w:w="5386" w:type="dxa"/>
            <w:vAlign w:val="center"/>
          </w:tcPr>
          <w:p>
            <w:pPr>
              <w:pStyle w:val="12"/>
            </w:pPr>
            <w:r>
              <w:rPr>
                <w:rFonts w:hint="eastAsia"/>
              </w:rPr>
              <w:t>实施“双代”取暖的行政村数量</w:t>
            </w:r>
          </w:p>
        </w:tc>
        <w:tc>
          <w:tcPr>
            <w:tcW w:w="2268" w:type="dxa"/>
            <w:vAlign w:val="center"/>
          </w:tcPr>
          <w:p>
            <w:pPr>
              <w:pStyle w:val="12"/>
            </w:pPr>
            <w:r>
              <w:t>13</w:t>
            </w:r>
            <w:r>
              <w:rPr>
                <w:rFonts w:hint="eastAsia"/>
              </w:rPr>
              <w:t>个</w:t>
            </w:r>
          </w:p>
        </w:tc>
        <w:tc>
          <w:tcPr>
            <w:tcW w:w="1276" w:type="dxa"/>
            <w:vAlign w:val="center"/>
          </w:tcPr>
          <w:p>
            <w:pPr>
              <w:pStyle w:val="12"/>
            </w:pPr>
            <w:r>
              <w:rPr>
                <w:rFonts w:hint="eastAsia"/>
              </w:rPr>
              <w:t>实际补助村的数量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资金到位率</w:t>
            </w:r>
          </w:p>
          <w:p>
            <w:pPr>
              <w:pStyle w:val="12"/>
            </w:pPr>
          </w:p>
        </w:tc>
        <w:tc>
          <w:tcPr>
            <w:tcW w:w="5386" w:type="dxa"/>
            <w:vAlign w:val="center"/>
          </w:tcPr>
          <w:p>
            <w:pPr>
              <w:pStyle w:val="12"/>
            </w:pPr>
            <w:r>
              <w:rPr>
                <w:rFonts w:hint="eastAsia"/>
              </w:rPr>
              <w:t>“双代”补助资金到位率</w:t>
            </w:r>
          </w:p>
          <w:p>
            <w:pPr>
              <w:pStyle w:val="12"/>
            </w:pP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资金补助及时率</w:t>
            </w:r>
          </w:p>
        </w:tc>
        <w:tc>
          <w:tcPr>
            <w:tcW w:w="5386" w:type="dxa"/>
            <w:vAlign w:val="center"/>
          </w:tcPr>
          <w:p>
            <w:pPr>
              <w:pStyle w:val="12"/>
            </w:pPr>
            <w:r>
              <w:rPr>
                <w:rFonts w:hint="eastAsia"/>
              </w:rPr>
              <w:t>“双代”资金补助及时率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成本降低率</w:t>
            </w:r>
          </w:p>
        </w:tc>
        <w:tc>
          <w:tcPr>
            <w:tcW w:w="5386" w:type="dxa"/>
            <w:vAlign w:val="center"/>
          </w:tcPr>
          <w:p>
            <w:pPr>
              <w:pStyle w:val="12"/>
            </w:pPr>
            <w:r>
              <w:rPr>
                <w:rFonts w:hint="eastAsia"/>
              </w:rPr>
              <w:t>“双代”实施燃气成本降低率</w:t>
            </w:r>
          </w:p>
        </w:tc>
        <w:tc>
          <w:tcPr>
            <w:tcW w:w="2268" w:type="dxa"/>
            <w:vAlign w:val="center"/>
          </w:tcPr>
          <w:p>
            <w:pPr>
              <w:pStyle w:val="12"/>
            </w:pPr>
            <w:r>
              <w:rPr>
                <w:rFonts w:hint="eastAsia"/>
              </w:rPr>
              <w:t>≥</w:t>
            </w:r>
            <w:r>
              <w:t>20%</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资金的使用效率</w:t>
            </w:r>
          </w:p>
        </w:tc>
        <w:tc>
          <w:tcPr>
            <w:tcW w:w="5386" w:type="dxa"/>
            <w:vAlign w:val="center"/>
          </w:tcPr>
          <w:p>
            <w:pPr>
              <w:pStyle w:val="12"/>
            </w:pPr>
            <w:r>
              <w:rPr>
                <w:rFonts w:hint="eastAsia"/>
              </w:rPr>
              <w:t>“双代”资金的使用效率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政策覆盖范围</w:t>
            </w:r>
          </w:p>
        </w:tc>
        <w:tc>
          <w:tcPr>
            <w:tcW w:w="5386" w:type="dxa"/>
            <w:vAlign w:val="center"/>
          </w:tcPr>
          <w:p>
            <w:pPr>
              <w:pStyle w:val="12"/>
            </w:pPr>
            <w:r>
              <w:rPr>
                <w:rFonts w:hint="eastAsia"/>
              </w:rPr>
              <w:t>推动“双代”政策的支出推进</w:t>
            </w:r>
          </w:p>
        </w:tc>
        <w:tc>
          <w:tcPr>
            <w:tcW w:w="2268" w:type="dxa"/>
            <w:vAlign w:val="center"/>
          </w:tcPr>
          <w:p>
            <w:pPr>
              <w:pStyle w:val="12"/>
            </w:pPr>
            <w:r>
              <w:rPr>
                <w:rFonts w:hint="eastAsia"/>
              </w:rPr>
              <w:t>积极推动</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生态环保</w:t>
            </w:r>
          </w:p>
        </w:tc>
        <w:tc>
          <w:tcPr>
            <w:tcW w:w="5386" w:type="dxa"/>
            <w:vAlign w:val="center"/>
          </w:tcPr>
          <w:p>
            <w:pPr>
              <w:pStyle w:val="12"/>
            </w:pPr>
            <w:r>
              <w:rPr>
                <w:rFonts w:hint="eastAsia"/>
              </w:rPr>
              <w:t>降低</w:t>
            </w:r>
            <w:r>
              <w:t>PM2.5</w:t>
            </w:r>
            <w:r>
              <w:rPr>
                <w:rFonts w:hint="eastAsia"/>
              </w:rPr>
              <w:t>、二氧化硫等污染物排放率</w:t>
            </w:r>
          </w:p>
        </w:tc>
        <w:tc>
          <w:tcPr>
            <w:tcW w:w="2268" w:type="dxa"/>
            <w:vAlign w:val="center"/>
          </w:tcPr>
          <w:p>
            <w:pPr>
              <w:pStyle w:val="12"/>
            </w:pPr>
            <w:r>
              <w:rPr>
                <w:rFonts w:hint="eastAsia"/>
              </w:rPr>
              <w:t>显著降低</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效果持续时间</w:t>
            </w:r>
          </w:p>
        </w:tc>
        <w:tc>
          <w:tcPr>
            <w:tcW w:w="5386" w:type="dxa"/>
            <w:vAlign w:val="center"/>
          </w:tcPr>
          <w:p>
            <w:pPr>
              <w:pStyle w:val="12"/>
            </w:pPr>
            <w:r>
              <w:rPr>
                <w:rFonts w:hint="eastAsia"/>
              </w:rPr>
              <w:t>“双代“效果持续时间</w:t>
            </w:r>
          </w:p>
        </w:tc>
        <w:tc>
          <w:tcPr>
            <w:tcW w:w="2268" w:type="dxa"/>
            <w:vAlign w:val="center"/>
          </w:tcPr>
          <w:p>
            <w:pPr>
              <w:pStyle w:val="12"/>
            </w:pPr>
            <w:r>
              <w:rPr>
                <w:rFonts w:hint="eastAsia"/>
              </w:rPr>
              <w:t>≥</w:t>
            </w:r>
            <w:r>
              <w:t>1</w:t>
            </w:r>
            <w:r>
              <w:rPr>
                <w:rFonts w:hint="eastAsia"/>
              </w:rPr>
              <w:t>年</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服务对象满意度</w:t>
            </w:r>
          </w:p>
        </w:tc>
        <w:tc>
          <w:tcPr>
            <w:tcW w:w="5386" w:type="dxa"/>
            <w:vAlign w:val="center"/>
          </w:tcPr>
          <w:p>
            <w:pPr>
              <w:pStyle w:val="12"/>
            </w:pPr>
            <w:r>
              <w:rPr>
                <w:rFonts w:hint="eastAsia"/>
              </w:rPr>
              <w:t>通过调查享受“双代”用户比较满意占所有用户的比例</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2026</w:t>
      </w:r>
      <w:r>
        <w:rPr>
          <w:rFonts w:hint="eastAsia" w:ascii="方正仿宋_GBK" w:hAnsi="方正仿宋_GBK" w:eastAsia="方正仿宋_GBK" w:cs="方正仿宋_GBK"/>
          <w:b/>
          <w:color w:val="000000"/>
          <w:sz w:val="28"/>
        </w:rPr>
        <w:t>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13032226P00217210066P</w:t>
            </w:r>
          </w:p>
        </w:tc>
        <w:tc>
          <w:tcPr>
            <w:tcW w:w="2835" w:type="dxa"/>
            <w:vAlign w:val="center"/>
          </w:tcPr>
          <w:p>
            <w:pPr>
              <w:pStyle w:val="10"/>
            </w:pPr>
            <w:r>
              <w:rPr>
                <w:rFonts w:hint="eastAsia"/>
              </w:rPr>
              <w:t>项目名称</w:t>
            </w:r>
          </w:p>
        </w:tc>
        <w:tc>
          <w:tcPr>
            <w:tcW w:w="6095" w:type="dxa"/>
            <w:gridSpan w:val="3"/>
            <w:vAlign w:val="center"/>
          </w:tcPr>
          <w:p>
            <w:pPr>
              <w:pStyle w:val="12"/>
            </w:pPr>
            <w:r>
              <w:t>2026</w:t>
            </w:r>
            <w:r>
              <w:rPr>
                <w:rFonts w:hint="eastAsia"/>
              </w:rPr>
              <w:t>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用于支付综合文化站各项费用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保障我乡镇综合文化站全部免费向社会公众开展基本公共文化服务</w:t>
            </w:r>
          </w:p>
          <w:p>
            <w:pPr>
              <w:pStyle w:val="12"/>
            </w:pP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免费开放场馆（站）组织举办各类展览、培训</w:t>
            </w:r>
          </w:p>
          <w:p>
            <w:pPr>
              <w:pStyle w:val="12"/>
            </w:pPr>
            <w:r>
              <w:rPr>
                <w:rFonts w:hint="eastAsia"/>
              </w:rPr>
              <w:t>、讲座等文化活动的数量</w:t>
            </w:r>
          </w:p>
          <w:p>
            <w:pPr>
              <w:pStyle w:val="12"/>
            </w:pPr>
          </w:p>
        </w:tc>
        <w:tc>
          <w:tcPr>
            <w:tcW w:w="5386" w:type="dxa"/>
            <w:vAlign w:val="center"/>
          </w:tcPr>
          <w:p>
            <w:pPr>
              <w:pStyle w:val="12"/>
            </w:pPr>
            <w:r>
              <w:rPr>
                <w:rFonts w:hint="eastAsia"/>
              </w:rPr>
              <w:t>免费开放场馆（站）定期组织举办各类展览、培训、讲座等文化活动</w:t>
            </w:r>
          </w:p>
        </w:tc>
        <w:tc>
          <w:tcPr>
            <w:tcW w:w="2268" w:type="dxa"/>
            <w:vAlign w:val="center"/>
          </w:tcPr>
          <w:p>
            <w:pPr>
              <w:pStyle w:val="12"/>
            </w:pPr>
            <w:r>
              <w:rPr>
                <w:rFonts w:hint="eastAsia"/>
              </w:rPr>
              <w:t>≥</w:t>
            </w:r>
            <w:r>
              <w:t>6</w:t>
            </w:r>
            <w:r>
              <w:rPr>
                <w:rFonts w:hint="eastAsia"/>
              </w:rPr>
              <w:t>次</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文化站免费开放时间</w:t>
            </w:r>
          </w:p>
        </w:tc>
        <w:tc>
          <w:tcPr>
            <w:tcW w:w="5386" w:type="dxa"/>
            <w:vAlign w:val="center"/>
          </w:tcPr>
          <w:p>
            <w:pPr>
              <w:pStyle w:val="12"/>
            </w:pPr>
            <w:r>
              <w:rPr>
                <w:rFonts w:hint="eastAsia"/>
              </w:rPr>
              <w:t>文化站每月免费开放时间</w:t>
            </w:r>
          </w:p>
        </w:tc>
        <w:tc>
          <w:tcPr>
            <w:tcW w:w="2268" w:type="dxa"/>
            <w:vAlign w:val="center"/>
          </w:tcPr>
          <w:p>
            <w:pPr>
              <w:pStyle w:val="12"/>
            </w:pPr>
            <w:r>
              <w:rPr>
                <w:rFonts w:hint="eastAsia"/>
              </w:rPr>
              <w:t>≥</w:t>
            </w:r>
            <w:r>
              <w:t>20</w:t>
            </w:r>
            <w:r>
              <w:rPr>
                <w:rFonts w:hint="eastAsia"/>
              </w:rPr>
              <w:t>天</w:t>
            </w:r>
            <w:r>
              <w:t>/</w:t>
            </w:r>
            <w:r>
              <w:rPr>
                <w:rFonts w:hint="eastAsia"/>
              </w:rPr>
              <w:t>月</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举办文化活动较上年增长率</w:t>
            </w:r>
          </w:p>
        </w:tc>
        <w:tc>
          <w:tcPr>
            <w:tcW w:w="5386" w:type="dxa"/>
            <w:vAlign w:val="center"/>
          </w:tcPr>
          <w:p>
            <w:pPr>
              <w:pStyle w:val="12"/>
            </w:pPr>
            <w:r>
              <w:rPr>
                <w:rFonts w:hint="eastAsia"/>
              </w:rPr>
              <w:t>举办文化活动较上年增长率</w:t>
            </w:r>
          </w:p>
        </w:tc>
        <w:tc>
          <w:tcPr>
            <w:tcW w:w="2268" w:type="dxa"/>
            <w:vAlign w:val="center"/>
          </w:tcPr>
          <w:p>
            <w:pPr>
              <w:pStyle w:val="12"/>
            </w:pPr>
            <w:r>
              <w:rPr>
                <w:rFonts w:hint="eastAsia"/>
              </w:rPr>
              <w:t>≥</w:t>
            </w:r>
            <w:r>
              <w:t>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文化站免费开放成本</w:t>
            </w:r>
          </w:p>
        </w:tc>
        <w:tc>
          <w:tcPr>
            <w:tcW w:w="5386" w:type="dxa"/>
            <w:vAlign w:val="center"/>
          </w:tcPr>
          <w:p>
            <w:pPr>
              <w:pStyle w:val="12"/>
            </w:pPr>
            <w:r>
              <w:rPr>
                <w:rFonts w:hint="eastAsia"/>
              </w:rPr>
              <w:t>文化站免费开放所需费用</w:t>
            </w:r>
          </w:p>
        </w:tc>
        <w:tc>
          <w:tcPr>
            <w:tcW w:w="2268" w:type="dxa"/>
            <w:vAlign w:val="center"/>
          </w:tcPr>
          <w:p>
            <w:pPr>
              <w:pStyle w:val="12"/>
            </w:pPr>
            <w:r>
              <w:t>1.5</w:t>
            </w:r>
            <w:r>
              <w:rPr>
                <w:rFonts w:hint="eastAsia"/>
              </w:rPr>
              <w:t>万元</w:t>
            </w:r>
            <w:r>
              <w:t>/</w:t>
            </w:r>
            <w:r>
              <w:rPr>
                <w:rFonts w:hint="eastAsia"/>
              </w:rPr>
              <w:t>村</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带动其它相关消费项目增收情况</w:t>
            </w:r>
          </w:p>
        </w:tc>
        <w:tc>
          <w:tcPr>
            <w:tcW w:w="5386" w:type="dxa"/>
            <w:vAlign w:val="center"/>
          </w:tcPr>
          <w:p>
            <w:pPr>
              <w:pStyle w:val="12"/>
            </w:pPr>
            <w:r>
              <w:rPr>
                <w:rFonts w:hint="eastAsia"/>
              </w:rPr>
              <w:t>带动其它相关消费项目增收情况</w:t>
            </w:r>
          </w:p>
        </w:tc>
        <w:tc>
          <w:tcPr>
            <w:tcW w:w="2268" w:type="dxa"/>
            <w:vAlign w:val="center"/>
          </w:tcPr>
          <w:p>
            <w:pPr>
              <w:pStyle w:val="12"/>
            </w:pPr>
            <w:r>
              <w:rPr>
                <w:rFonts w:hint="eastAsia"/>
              </w:rPr>
              <w:t>增长</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免费开放服务水平稳步提升</w:t>
            </w:r>
          </w:p>
        </w:tc>
        <w:tc>
          <w:tcPr>
            <w:tcW w:w="5386" w:type="dxa"/>
            <w:vAlign w:val="center"/>
          </w:tcPr>
          <w:p>
            <w:pPr>
              <w:pStyle w:val="12"/>
            </w:pPr>
            <w:r>
              <w:rPr>
                <w:rFonts w:hint="eastAsia"/>
              </w:rPr>
              <w:t>保障免费开放服务水平稳步提升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免费开放文化场馆（站）正常运转</w:t>
            </w:r>
          </w:p>
        </w:tc>
        <w:tc>
          <w:tcPr>
            <w:tcW w:w="5386" w:type="dxa"/>
            <w:vAlign w:val="center"/>
          </w:tcPr>
          <w:p>
            <w:pPr>
              <w:pStyle w:val="12"/>
            </w:pPr>
            <w:r>
              <w:rPr>
                <w:rFonts w:hint="eastAsia"/>
              </w:rPr>
              <w:t>保障免费开放文化场馆（站）正常运转</w:t>
            </w:r>
          </w:p>
        </w:tc>
        <w:tc>
          <w:tcPr>
            <w:tcW w:w="2268" w:type="dxa"/>
            <w:vAlign w:val="center"/>
          </w:tcPr>
          <w:p>
            <w:pPr>
              <w:pStyle w:val="12"/>
            </w:pPr>
            <w:r>
              <w:rPr>
                <w:rFonts w:hint="eastAsia"/>
              </w:rPr>
              <w:t>长期</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开放期间能源节约情况</w:t>
            </w:r>
          </w:p>
        </w:tc>
        <w:tc>
          <w:tcPr>
            <w:tcW w:w="2268" w:type="dxa"/>
            <w:vAlign w:val="center"/>
          </w:tcPr>
          <w:p>
            <w:pPr>
              <w:pStyle w:val="12"/>
            </w:pPr>
            <w:r>
              <w:rPr>
                <w:rFonts w:hint="eastAsia"/>
              </w:rPr>
              <w:t>不低于上年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受益群众对免费开放场馆（站）服务的满意度</w:t>
            </w:r>
          </w:p>
        </w:tc>
        <w:tc>
          <w:tcPr>
            <w:tcW w:w="5386" w:type="dxa"/>
            <w:vAlign w:val="center"/>
          </w:tcPr>
          <w:p>
            <w:pPr>
              <w:pStyle w:val="12"/>
            </w:pPr>
            <w:r>
              <w:rPr>
                <w:rFonts w:hint="eastAsia"/>
              </w:rPr>
              <w:t>调查中受益群众对免费开放场馆（站）服务的满意度</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2026</w:t>
      </w:r>
      <w:r>
        <w:rPr>
          <w:rFonts w:hint="eastAsia" w:ascii="方正仿宋_GBK" w:hAnsi="方正仿宋_GBK" w:eastAsia="方正仿宋_GBK" w:cs="方正仿宋_GBK"/>
          <w:b/>
          <w:color w:val="000000"/>
          <w:sz w:val="28"/>
        </w:rPr>
        <w:t>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13032226P002273100665</w:t>
            </w:r>
          </w:p>
        </w:tc>
        <w:tc>
          <w:tcPr>
            <w:tcW w:w="2835" w:type="dxa"/>
            <w:vAlign w:val="center"/>
          </w:tcPr>
          <w:p>
            <w:pPr>
              <w:pStyle w:val="10"/>
            </w:pPr>
            <w:r>
              <w:rPr>
                <w:rFonts w:hint="eastAsia"/>
              </w:rPr>
              <w:t>项目名称</w:t>
            </w:r>
          </w:p>
        </w:tc>
        <w:tc>
          <w:tcPr>
            <w:tcW w:w="6095" w:type="dxa"/>
            <w:gridSpan w:val="3"/>
            <w:vAlign w:val="center"/>
          </w:tcPr>
          <w:p>
            <w:pPr>
              <w:pStyle w:val="12"/>
            </w:pPr>
            <w:r>
              <w:t>2026</w:t>
            </w:r>
            <w:r>
              <w:rPr>
                <w:rFonts w:hint="eastAsia"/>
              </w:rPr>
              <w:t>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1.69</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1.69</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用于支付国防公路工役制人员及三线铁路建设民兵人员生活补贴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通过拨付资金，保障国防公路工役制人员及三线人员的正常生活</w:t>
            </w: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总人数</w:t>
            </w:r>
          </w:p>
        </w:tc>
        <w:tc>
          <w:tcPr>
            <w:tcW w:w="5386" w:type="dxa"/>
            <w:vAlign w:val="center"/>
          </w:tcPr>
          <w:p>
            <w:pPr>
              <w:pStyle w:val="12"/>
            </w:pPr>
            <w:r>
              <w:rPr>
                <w:rFonts w:hint="eastAsia"/>
              </w:rPr>
              <w:t>发放困难补贴的人数</w:t>
            </w:r>
          </w:p>
        </w:tc>
        <w:tc>
          <w:tcPr>
            <w:tcW w:w="2268" w:type="dxa"/>
            <w:vAlign w:val="center"/>
          </w:tcPr>
          <w:p>
            <w:pPr>
              <w:pStyle w:val="12"/>
            </w:pPr>
            <w:r>
              <w:rPr>
                <w:rFonts w:hint="eastAsia"/>
              </w:rPr>
              <w:t>≥</w:t>
            </w:r>
            <w:r>
              <w:t>6</w:t>
            </w:r>
            <w:r>
              <w:rPr>
                <w:rFonts w:hint="eastAsia"/>
              </w:rPr>
              <w:t>人</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补助资金发放率</w:t>
            </w:r>
          </w:p>
        </w:tc>
        <w:tc>
          <w:tcPr>
            <w:tcW w:w="5386" w:type="dxa"/>
            <w:vAlign w:val="center"/>
          </w:tcPr>
          <w:p>
            <w:pPr>
              <w:pStyle w:val="12"/>
            </w:pPr>
            <w:r>
              <w:rPr>
                <w:rFonts w:hint="eastAsia"/>
              </w:rPr>
              <w:t>实际拨付补贴数占全部应拨付总数的比率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及时率</w:t>
            </w:r>
          </w:p>
        </w:tc>
        <w:tc>
          <w:tcPr>
            <w:tcW w:w="5386" w:type="dxa"/>
            <w:vAlign w:val="center"/>
          </w:tcPr>
          <w:p>
            <w:pPr>
              <w:pStyle w:val="12"/>
            </w:pPr>
            <w:r>
              <w:rPr>
                <w:rFonts w:hint="eastAsia"/>
              </w:rPr>
              <w:t>补贴发放及时率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人均补助标准</w:t>
            </w:r>
          </w:p>
        </w:tc>
        <w:tc>
          <w:tcPr>
            <w:tcW w:w="5386" w:type="dxa"/>
            <w:vAlign w:val="center"/>
          </w:tcPr>
          <w:p>
            <w:pPr>
              <w:pStyle w:val="12"/>
            </w:pPr>
            <w:r>
              <w:rPr>
                <w:rFonts w:hint="eastAsia"/>
              </w:rPr>
              <w:t>人均补助标准</w:t>
            </w:r>
          </w:p>
        </w:tc>
        <w:tc>
          <w:tcPr>
            <w:tcW w:w="2268" w:type="dxa"/>
            <w:vAlign w:val="center"/>
          </w:tcPr>
          <w:p>
            <w:pPr>
              <w:pStyle w:val="12"/>
            </w:pPr>
            <w:r>
              <w:rPr>
                <w:rFonts w:hint="eastAsia"/>
              </w:rPr>
              <w:t>≤</w:t>
            </w:r>
            <w:r>
              <w:t>280.4</w:t>
            </w:r>
            <w:r>
              <w:rPr>
                <w:rFonts w:hint="eastAsia"/>
              </w:rPr>
              <w:t>元</w:t>
            </w:r>
            <w:r>
              <w:t>/</w:t>
            </w:r>
            <w:r>
              <w:rPr>
                <w:rFonts w:hint="eastAsia"/>
              </w:rPr>
              <w:t>人</w:t>
            </w:r>
            <w:r>
              <w:t>/</w:t>
            </w:r>
            <w:r>
              <w:rPr>
                <w:rFonts w:hint="eastAsia"/>
              </w:rPr>
              <w:t>月</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公共服务水平提升情况</w:t>
            </w:r>
          </w:p>
        </w:tc>
        <w:tc>
          <w:tcPr>
            <w:tcW w:w="5386" w:type="dxa"/>
            <w:vAlign w:val="center"/>
          </w:tcPr>
          <w:p>
            <w:pPr>
              <w:pStyle w:val="12"/>
            </w:pPr>
            <w:r>
              <w:rPr>
                <w:rFonts w:hint="eastAsia"/>
              </w:rPr>
              <w:t>公共服务水平提升情况</w:t>
            </w:r>
          </w:p>
        </w:tc>
        <w:tc>
          <w:tcPr>
            <w:tcW w:w="2268" w:type="dxa"/>
            <w:vAlign w:val="center"/>
          </w:tcPr>
          <w:p>
            <w:pPr>
              <w:pStyle w:val="12"/>
            </w:pPr>
            <w:r>
              <w:rPr>
                <w:rFonts w:hint="eastAsia"/>
              </w:rPr>
              <w:t>较上年提升</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保障工作开展</w:t>
            </w:r>
          </w:p>
        </w:tc>
        <w:tc>
          <w:tcPr>
            <w:tcW w:w="5386" w:type="dxa"/>
            <w:vAlign w:val="center"/>
          </w:tcPr>
          <w:p>
            <w:pPr>
              <w:pStyle w:val="12"/>
            </w:pPr>
            <w:r>
              <w:rPr>
                <w:rFonts w:hint="eastAsia"/>
              </w:rPr>
              <w:t>保障工作开展</w:t>
            </w:r>
          </w:p>
        </w:tc>
        <w:tc>
          <w:tcPr>
            <w:tcW w:w="2268" w:type="dxa"/>
            <w:vAlign w:val="center"/>
          </w:tcPr>
          <w:p>
            <w:pPr>
              <w:pStyle w:val="12"/>
            </w:pPr>
            <w:r>
              <w:rPr>
                <w:rFonts w:hint="eastAsia"/>
              </w:rPr>
              <w:t>较上年提升</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环保节能</w:t>
            </w:r>
          </w:p>
        </w:tc>
        <w:tc>
          <w:tcPr>
            <w:tcW w:w="5386" w:type="dxa"/>
            <w:vAlign w:val="center"/>
          </w:tcPr>
          <w:p>
            <w:pPr>
              <w:pStyle w:val="12"/>
            </w:pPr>
            <w:r>
              <w:rPr>
                <w:rFonts w:hint="eastAsia"/>
              </w:rPr>
              <w:t>环保节能</w:t>
            </w:r>
          </w:p>
        </w:tc>
        <w:tc>
          <w:tcPr>
            <w:tcW w:w="2268" w:type="dxa"/>
            <w:vAlign w:val="center"/>
          </w:tcPr>
          <w:p>
            <w:pPr>
              <w:pStyle w:val="12"/>
            </w:pPr>
            <w:r>
              <w:rPr>
                <w:rFonts w:hint="eastAsia"/>
              </w:rPr>
              <w:t>不低于上年</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可持续性</w:t>
            </w:r>
          </w:p>
        </w:tc>
        <w:tc>
          <w:tcPr>
            <w:tcW w:w="5386" w:type="dxa"/>
            <w:vAlign w:val="center"/>
          </w:tcPr>
          <w:p>
            <w:pPr>
              <w:pStyle w:val="12"/>
            </w:pPr>
            <w:r>
              <w:rPr>
                <w:rFonts w:hint="eastAsia"/>
              </w:rPr>
              <w:t>可持续性</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对象满意度</w:t>
            </w:r>
          </w:p>
        </w:tc>
        <w:tc>
          <w:tcPr>
            <w:tcW w:w="5386" w:type="dxa"/>
            <w:vAlign w:val="center"/>
          </w:tcPr>
          <w:p>
            <w:pPr>
              <w:pStyle w:val="12"/>
            </w:pPr>
            <w:r>
              <w:rPr>
                <w:rFonts w:hint="eastAsia"/>
              </w:rPr>
              <w:t>被调查对象满意度</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2026</w:t>
      </w:r>
      <w:r>
        <w:rPr>
          <w:rFonts w:hint="eastAsia" w:ascii="方正仿宋_GBK" w:hAnsi="方正仿宋_GBK" w:eastAsia="方正仿宋_GBK" w:cs="方正仿宋_GBK"/>
          <w:b/>
          <w:color w:val="000000"/>
          <w:sz w:val="28"/>
        </w:rPr>
        <w:t>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13032226P002253100338</w:t>
            </w:r>
          </w:p>
        </w:tc>
        <w:tc>
          <w:tcPr>
            <w:tcW w:w="2835" w:type="dxa"/>
            <w:vAlign w:val="center"/>
          </w:tcPr>
          <w:p>
            <w:pPr>
              <w:pStyle w:val="10"/>
            </w:pPr>
            <w:r>
              <w:rPr>
                <w:rFonts w:hint="eastAsia"/>
              </w:rPr>
              <w:t>项目名称</w:t>
            </w:r>
          </w:p>
        </w:tc>
        <w:tc>
          <w:tcPr>
            <w:tcW w:w="6095" w:type="dxa"/>
            <w:gridSpan w:val="3"/>
            <w:vAlign w:val="center"/>
          </w:tcPr>
          <w:p>
            <w:pPr>
              <w:pStyle w:val="12"/>
            </w:pPr>
            <w:r>
              <w:t>2026</w:t>
            </w:r>
            <w:r>
              <w:rPr>
                <w:rFonts w:hint="eastAsia"/>
              </w:rPr>
              <w:t>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8.00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8.00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用于驻村工作队的费用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下沉工作队驻村帮扶，提高村级各方面发展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下沉工作队个数</w:t>
            </w:r>
          </w:p>
        </w:tc>
        <w:tc>
          <w:tcPr>
            <w:tcW w:w="5386" w:type="dxa"/>
            <w:vAlign w:val="center"/>
          </w:tcPr>
          <w:p>
            <w:pPr>
              <w:pStyle w:val="12"/>
            </w:pPr>
            <w:r>
              <w:rPr>
                <w:rFonts w:hint="eastAsia"/>
              </w:rPr>
              <w:t>下沉到村工作队个数</w:t>
            </w:r>
          </w:p>
        </w:tc>
        <w:tc>
          <w:tcPr>
            <w:tcW w:w="2268" w:type="dxa"/>
            <w:vAlign w:val="center"/>
          </w:tcPr>
          <w:p>
            <w:pPr>
              <w:pStyle w:val="12"/>
            </w:pPr>
            <w:r>
              <w:t>1</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下沉工作队履职率</w:t>
            </w:r>
          </w:p>
        </w:tc>
        <w:tc>
          <w:tcPr>
            <w:tcW w:w="5386" w:type="dxa"/>
            <w:vAlign w:val="center"/>
          </w:tcPr>
          <w:p>
            <w:pPr>
              <w:pStyle w:val="12"/>
            </w:pPr>
            <w:r>
              <w:rPr>
                <w:rFonts w:hint="eastAsia"/>
              </w:rPr>
              <w:t>下沉工作队正常帮助村建设的工作比例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下沉工作队经费支付及时率</w:t>
            </w:r>
          </w:p>
        </w:tc>
        <w:tc>
          <w:tcPr>
            <w:tcW w:w="5386" w:type="dxa"/>
            <w:vAlign w:val="center"/>
          </w:tcPr>
          <w:p>
            <w:pPr>
              <w:pStyle w:val="12"/>
            </w:pPr>
            <w:r>
              <w:rPr>
                <w:rFonts w:hint="eastAsia"/>
              </w:rPr>
              <w:t>及时支付下沉工作队经费占总金额的比例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项目资金成本</w:t>
            </w:r>
          </w:p>
        </w:tc>
        <w:tc>
          <w:tcPr>
            <w:tcW w:w="5386" w:type="dxa"/>
            <w:vAlign w:val="center"/>
          </w:tcPr>
          <w:p>
            <w:pPr>
              <w:pStyle w:val="12"/>
            </w:pPr>
            <w:r>
              <w:rPr>
                <w:rFonts w:hint="eastAsia"/>
              </w:rPr>
              <w:t>项目资金全年补助标准</w:t>
            </w:r>
          </w:p>
        </w:tc>
        <w:tc>
          <w:tcPr>
            <w:tcW w:w="2268" w:type="dxa"/>
            <w:vAlign w:val="center"/>
          </w:tcPr>
          <w:p>
            <w:pPr>
              <w:pStyle w:val="12"/>
            </w:pPr>
            <w:r>
              <w:t>8</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提高经济发展</w:t>
            </w:r>
          </w:p>
        </w:tc>
        <w:tc>
          <w:tcPr>
            <w:tcW w:w="5386" w:type="dxa"/>
            <w:vAlign w:val="center"/>
          </w:tcPr>
          <w:p>
            <w:pPr>
              <w:pStyle w:val="12"/>
            </w:pPr>
            <w:r>
              <w:rPr>
                <w:rFonts w:hint="eastAsia"/>
              </w:rPr>
              <w:t>通过下沉工作队经费的支出提高区域内财政资金使用效力</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保障下沉工作队履职能力</w:t>
            </w:r>
          </w:p>
        </w:tc>
        <w:tc>
          <w:tcPr>
            <w:tcW w:w="5386" w:type="dxa"/>
            <w:vAlign w:val="center"/>
          </w:tcPr>
          <w:p>
            <w:pPr>
              <w:pStyle w:val="12"/>
            </w:pPr>
            <w:r>
              <w:rPr>
                <w:rFonts w:hint="eastAsia"/>
              </w:rPr>
              <w:t>保障区域内下沉工作队履职能力人数</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办公期间节约能源，水电等能源能源节约情况</w:t>
            </w:r>
          </w:p>
        </w:tc>
        <w:tc>
          <w:tcPr>
            <w:tcW w:w="2268" w:type="dxa"/>
            <w:vAlign w:val="center"/>
          </w:tcPr>
          <w:p>
            <w:pPr>
              <w:pStyle w:val="12"/>
            </w:pPr>
            <w:r>
              <w:rPr>
                <w:rFonts w:hint="eastAsia"/>
              </w:rPr>
              <w:t>较上年节约</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下沉工作队的可持续影响</w:t>
            </w:r>
          </w:p>
        </w:tc>
        <w:tc>
          <w:tcPr>
            <w:tcW w:w="5386" w:type="dxa"/>
            <w:vAlign w:val="center"/>
          </w:tcPr>
          <w:p>
            <w:pPr>
              <w:pStyle w:val="12"/>
            </w:pPr>
            <w:r>
              <w:rPr>
                <w:rFonts w:hint="eastAsia"/>
              </w:rPr>
              <w:t>下沉工作队工作经费的支出，保障村级经济发展</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人大代表满意度</w:t>
            </w:r>
          </w:p>
        </w:tc>
        <w:tc>
          <w:tcPr>
            <w:tcW w:w="5386" w:type="dxa"/>
            <w:vAlign w:val="center"/>
          </w:tcPr>
          <w:p>
            <w:pPr>
              <w:pStyle w:val="12"/>
            </w:pPr>
            <w:r>
              <w:rPr>
                <w:rFonts w:hint="eastAsia"/>
              </w:rPr>
              <w:t>调查中满意或较满意的人大代表占被调查人大代表的比率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、昌黎县</w:t>
      </w:r>
      <w:r>
        <w:rPr>
          <w:rFonts w:ascii="方正仿宋_GBK" w:hAnsi="方正仿宋_GBK" w:eastAsia="方正仿宋_GBK" w:cs="方正仿宋_GBK"/>
          <w:b/>
          <w:color w:val="000000"/>
          <w:sz w:val="28"/>
        </w:rPr>
        <w:t>2025</w:t>
      </w:r>
      <w:r>
        <w:rPr>
          <w:rFonts w:hint="eastAsia" w:ascii="方正仿宋_GBK" w:hAnsi="方正仿宋_GBK" w:eastAsia="方正仿宋_GBK" w:cs="方正仿宋_GBK"/>
          <w:b/>
          <w:color w:val="000000"/>
          <w:sz w:val="28"/>
        </w:rPr>
        <w:t>年新增专项债券用于政府拖欠企业账款（</w:t>
      </w:r>
      <w:r>
        <w:rPr>
          <w:rFonts w:ascii="方正仿宋_GBK" w:hAnsi="方正仿宋_GBK" w:eastAsia="方正仿宋_GBK" w:cs="方正仿宋_GBK"/>
          <w:b/>
          <w:color w:val="000000"/>
          <w:sz w:val="28"/>
        </w:rPr>
        <w:t>6.30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-6655864942136140267-</w:t>
      </w:r>
      <w:r>
        <w:rPr>
          <w:rFonts w:hint="eastAsia" w:ascii="方正仿宋_GBK" w:hAnsi="方正仿宋_GBK" w:eastAsia="方正仿宋_GBK" w:cs="方正仿宋_GBK"/>
          <w:b/>
          <w:color w:val="000000"/>
          <w:sz w:val="28"/>
        </w:rPr>
        <w:t>昌黎县葛条港乡葛条港村段河道水体治理绩效目标表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13032225P002295101147</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昌黎县</w:t>
            </w:r>
            <w:r>
              <w:t>2025</w:t>
            </w:r>
            <w:r>
              <w:rPr>
                <w:rFonts w:hint="eastAsia"/>
              </w:rPr>
              <w:t>年新增专项债券用于政府拖欠企业账款（</w:t>
            </w:r>
            <w:r>
              <w:t>6.30</w:t>
            </w:r>
            <w:r>
              <w:rPr>
                <w:rFonts w:hint="eastAsia"/>
              </w:rPr>
              <w:t>）</w:t>
            </w:r>
            <w:r>
              <w:t>-6655864942136140267-</w:t>
            </w:r>
            <w:r>
              <w:rPr>
                <w:rFonts w:hint="eastAsia"/>
              </w:rPr>
              <w:t>昌黎县葛条港乡葛条港村段河道水体治理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20.00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20.00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用于支付拖欠企业账款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偿还拖欠企业账款，保障社会稳定，工作正常运转</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偿还企业欠款的个数</w:t>
            </w:r>
          </w:p>
        </w:tc>
        <w:tc>
          <w:tcPr>
            <w:tcW w:w="5386" w:type="dxa"/>
            <w:vAlign w:val="center"/>
          </w:tcPr>
          <w:p>
            <w:pPr>
              <w:pStyle w:val="12"/>
            </w:pPr>
            <w:r>
              <w:rPr>
                <w:rFonts w:hint="eastAsia"/>
              </w:rPr>
              <w:t>偿还企业欠款的个数</w:t>
            </w:r>
          </w:p>
        </w:tc>
        <w:tc>
          <w:tcPr>
            <w:tcW w:w="2268" w:type="dxa"/>
            <w:vAlign w:val="center"/>
          </w:tcPr>
          <w:p>
            <w:pPr>
              <w:pStyle w:val="12"/>
            </w:pPr>
            <w:r>
              <w:rPr>
                <w:rFonts w:hint="eastAsia"/>
              </w:rPr>
              <w:t>≥</w:t>
            </w:r>
            <w:r>
              <w:t>1</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偿还拖欠企业债务完成率</w:t>
            </w:r>
          </w:p>
        </w:tc>
        <w:tc>
          <w:tcPr>
            <w:tcW w:w="5386" w:type="dxa"/>
            <w:vAlign w:val="center"/>
          </w:tcPr>
          <w:p>
            <w:pPr>
              <w:pStyle w:val="12"/>
            </w:pPr>
            <w:r>
              <w:rPr>
                <w:rFonts w:hint="eastAsia"/>
              </w:rPr>
              <w:t>偿还拖欠企业债务个数占总数量的比例</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偿还拖欠企业债务的时限</w:t>
            </w:r>
          </w:p>
        </w:tc>
        <w:tc>
          <w:tcPr>
            <w:tcW w:w="5386" w:type="dxa"/>
            <w:vAlign w:val="center"/>
          </w:tcPr>
          <w:p>
            <w:pPr>
              <w:pStyle w:val="12"/>
            </w:pPr>
            <w:r>
              <w:rPr>
                <w:rFonts w:hint="eastAsia"/>
              </w:rPr>
              <w:t>偿还拖欠企业债务的时限</w:t>
            </w:r>
          </w:p>
        </w:tc>
        <w:tc>
          <w:tcPr>
            <w:tcW w:w="2268" w:type="dxa"/>
            <w:vAlign w:val="center"/>
          </w:tcPr>
          <w:p>
            <w:pPr>
              <w:pStyle w:val="12"/>
            </w:pPr>
            <w:r>
              <w:rPr>
                <w:rFonts w:hint="eastAsia"/>
              </w:rPr>
              <w:t>≥</w:t>
            </w:r>
            <w:r>
              <w:t>50</w:t>
            </w:r>
            <w:r>
              <w:rPr>
                <w:rFonts w:hint="eastAsia"/>
              </w:rPr>
              <w:t>天</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偿还拖欠企业债务的成本</w:t>
            </w:r>
          </w:p>
        </w:tc>
        <w:tc>
          <w:tcPr>
            <w:tcW w:w="5386" w:type="dxa"/>
            <w:vAlign w:val="center"/>
          </w:tcPr>
          <w:p>
            <w:pPr>
              <w:pStyle w:val="12"/>
            </w:pPr>
            <w:r>
              <w:rPr>
                <w:rFonts w:hint="eastAsia"/>
              </w:rPr>
              <w:t>偿还拖欠企业债务的成本</w:t>
            </w:r>
          </w:p>
        </w:tc>
        <w:tc>
          <w:tcPr>
            <w:tcW w:w="2268" w:type="dxa"/>
            <w:vAlign w:val="center"/>
          </w:tcPr>
          <w:p>
            <w:pPr>
              <w:pStyle w:val="12"/>
            </w:pPr>
            <w:r>
              <w:rPr>
                <w:rFonts w:hint="eastAsia"/>
              </w:rPr>
              <w:t>≤</w:t>
            </w:r>
            <w:r>
              <w:t>20</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促进经济形势稳定发展</w:t>
            </w:r>
          </w:p>
        </w:tc>
        <w:tc>
          <w:tcPr>
            <w:tcW w:w="5386" w:type="dxa"/>
            <w:vAlign w:val="center"/>
          </w:tcPr>
          <w:p>
            <w:pPr>
              <w:pStyle w:val="12"/>
            </w:pPr>
            <w:r>
              <w:rPr>
                <w:rFonts w:hint="eastAsia"/>
              </w:rPr>
              <w:t>维护社会稳定，促进经济形势稳定</w:t>
            </w:r>
          </w:p>
        </w:tc>
        <w:tc>
          <w:tcPr>
            <w:tcW w:w="2268" w:type="dxa"/>
            <w:vAlign w:val="center"/>
          </w:tcPr>
          <w:p>
            <w:pPr>
              <w:pStyle w:val="12"/>
            </w:pPr>
            <w:r>
              <w:rPr>
                <w:rFonts w:hint="eastAsia"/>
              </w:rPr>
              <w:t>进一步提高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提高社会稳定力</w:t>
            </w:r>
          </w:p>
        </w:tc>
        <w:tc>
          <w:tcPr>
            <w:tcW w:w="5386" w:type="dxa"/>
            <w:vAlign w:val="center"/>
          </w:tcPr>
          <w:p>
            <w:pPr>
              <w:pStyle w:val="12"/>
            </w:pPr>
            <w:r>
              <w:rPr>
                <w:rFonts w:hint="eastAsia"/>
              </w:rPr>
              <w:t>及时处理矛盾纠纷，维护社会稳定</w:t>
            </w:r>
          </w:p>
        </w:tc>
        <w:tc>
          <w:tcPr>
            <w:tcW w:w="2268" w:type="dxa"/>
            <w:vAlign w:val="center"/>
          </w:tcPr>
          <w:p>
            <w:pPr>
              <w:pStyle w:val="12"/>
            </w:pPr>
            <w:r>
              <w:rPr>
                <w:rFonts w:hint="eastAsia"/>
              </w:rPr>
              <w:t>进一步提高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对政府工作稳定产生影响的可持续性</w:t>
            </w:r>
          </w:p>
        </w:tc>
        <w:tc>
          <w:tcPr>
            <w:tcW w:w="5386" w:type="dxa"/>
            <w:vAlign w:val="center"/>
          </w:tcPr>
          <w:p>
            <w:pPr>
              <w:pStyle w:val="12"/>
            </w:pPr>
            <w:r>
              <w:rPr>
                <w:rFonts w:hint="eastAsia"/>
              </w:rPr>
              <w:t>对政府工作稳定产生影响的时限</w:t>
            </w:r>
          </w:p>
        </w:tc>
        <w:tc>
          <w:tcPr>
            <w:tcW w:w="2268" w:type="dxa"/>
            <w:vAlign w:val="center"/>
          </w:tcPr>
          <w:p>
            <w:pPr>
              <w:pStyle w:val="12"/>
            </w:pPr>
            <w:r>
              <w:rPr>
                <w:rFonts w:hint="eastAsia"/>
              </w:rPr>
              <w:t>≥</w:t>
            </w: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调查中满意或较满意的信访群众占被调查群众的比率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13032226P00223610038W</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89.99</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89.99</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w:t>
            </w:r>
            <w:r>
              <w:t>2023-2025</w:t>
            </w:r>
            <w:r>
              <w:rPr>
                <w:rFonts w:hint="eastAsia"/>
              </w:rPr>
              <w:t>两个取暖季“气代煤”用户补贴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用于支付</w:t>
            </w:r>
            <w:r>
              <w:t>2023-2025</w:t>
            </w:r>
            <w:r>
              <w:rPr>
                <w:rFonts w:hint="eastAsia"/>
              </w:rPr>
              <w:t>两个取暖季“气代煤”用户补贴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补助行政村数量</w:t>
            </w:r>
          </w:p>
        </w:tc>
        <w:tc>
          <w:tcPr>
            <w:tcW w:w="5386" w:type="dxa"/>
            <w:vAlign w:val="center"/>
          </w:tcPr>
          <w:p>
            <w:pPr>
              <w:pStyle w:val="12"/>
            </w:pPr>
            <w:r>
              <w:rPr>
                <w:rFonts w:hint="eastAsia"/>
              </w:rPr>
              <w:t>实施“气代煤”取暖的政村数量</w:t>
            </w:r>
          </w:p>
        </w:tc>
        <w:tc>
          <w:tcPr>
            <w:tcW w:w="2268" w:type="dxa"/>
            <w:vAlign w:val="center"/>
          </w:tcPr>
          <w:p>
            <w:pPr>
              <w:pStyle w:val="12"/>
            </w:pPr>
            <w:r>
              <w:t>13</w:t>
            </w:r>
            <w:r>
              <w:rPr>
                <w:rFonts w:hint="eastAsia"/>
              </w:rPr>
              <w:t>个</w:t>
            </w:r>
          </w:p>
        </w:tc>
        <w:tc>
          <w:tcPr>
            <w:tcW w:w="1276" w:type="dxa"/>
            <w:vAlign w:val="center"/>
          </w:tcPr>
          <w:p>
            <w:pPr>
              <w:pStyle w:val="12"/>
            </w:pPr>
            <w:r>
              <w:rPr>
                <w:rFonts w:hint="eastAsia"/>
              </w:rPr>
              <w:t>实际补助村的数量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资金到位率</w:t>
            </w:r>
          </w:p>
          <w:p>
            <w:pPr>
              <w:pStyle w:val="12"/>
            </w:pPr>
          </w:p>
        </w:tc>
        <w:tc>
          <w:tcPr>
            <w:tcW w:w="5386" w:type="dxa"/>
            <w:vAlign w:val="center"/>
          </w:tcPr>
          <w:p>
            <w:pPr>
              <w:pStyle w:val="12"/>
            </w:pPr>
            <w:r>
              <w:rPr>
                <w:rFonts w:hint="eastAsia"/>
              </w:rPr>
              <w:t>“气代煤”补助资金到位率</w:t>
            </w:r>
          </w:p>
          <w:p>
            <w:pPr>
              <w:pStyle w:val="12"/>
            </w:pP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资金补助及时率</w:t>
            </w:r>
          </w:p>
        </w:tc>
        <w:tc>
          <w:tcPr>
            <w:tcW w:w="5386" w:type="dxa"/>
            <w:vAlign w:val="center"/>
          </w:tcPr>
          <w:p>
            <w:pPr>
              <w:pStyle w:val="12"/>
            </w:pPr>
            <w:r>
              <w:rPr>
                <w:rFonts w:hint="eastAsia"/>
              </w:rPr>
              <w:t>“气代煤”资金补助及时率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成本降低率</w:t>
            </w:r>
          </w:p>
        </w:tc>
        <w:tc>
          <w:tcPr>
            <w:tcW w:w="5386" w:type="dxa"/>
            <w:vAlign w:val="center"/>
          </w:tcPr>
          <w:p>
            <w:pPr>
              <w:pStyle w:val="12"/>
            </w:pPr>
            <w:r>
              <w:rPr>
                <w:rFonts w:hint="eastAsia"/>
              </w:rPr>
              <w:t>“气代煤”实施燃气成本降低率</w:t>
            </w:r>
          </w:p>
        </w:tc>
        <w:tc>
          <w:tcPr>
            <w:tcW w:w="2268" w:type="dxa"/>
            <w:vAlign w:val="center"/>
          </w:tcPr>
          <w:p>
            <w:pPr>
              <w:pStyle w:val="12"/>
            </w:pPr>
            <w:r>
              <w:rPr>
                <w:rFonts w:hint="eastAsia"/>
              </w:rPr>
              <w:t>≥</w:t>
            </w:r>
            <w:r>
              <w:t>20%</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资金的使用效率</w:t>
            </w:r>
          </w:p>
        </w:tc>
        <w:tc>
          <w:tcPr>
            <w:tcW w:w="5386" w:type="dxa"/>
            <w:vAlign w:val="center"/>
          </w:tcPr>
          <w:p>
            <w:pPr>
              <w:pStyle w:val="12"/>
            </w:pPr>
            <w:r>
              <w:rPr>
                <w:rFonts w:hint="eastAsia"/>
              </w:rPr>
              <w:t>“气代煤”资金</w:t>
            </w:r>
            <w:bookmarkStart w:id="1" w:name="_GoBack"/>
            <w:bookmarkEnd w:id="1"/>
            <w:r>
              <w:rPr>
                <w:rFonts w:hint="eastAsia"/>
              </w:rPr>
              <w:t>的使用效率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政策覆盖范围</w:t>
            </w:r>
          </w:p>
        </w:tc>
        <w:tc>
          <w:tcPr>
            <w:tcW w:w="5386" w:type="dxa"/>
            <w:vAlign w:val="center"/>
          </w:tcPr>
          <w:p>
            <w:pPr>
              <w:pStyle w:val="12"/>
            </w:pPr>
            <w:r>
              <w:rPr>
                <w:rFonts w:hint="eastAsia"/>
              </w:rPr>
              <w:t>推动“气代煤”政策的支出推进</w:t>
            </w:r>
          </w:p>
        </w:tc>
        <w:tc>
          <w:tcPr>
            <w:tcW w:w="2268" w:type="dxa"/>
            <w:vAlign w:val="center"/>
          </w:tcPr>
          <w:p>
            <w:pPr>
              <w:pStyle w:val="12"/>
            </w:pPr>
            <w:r>
              <w:rPr>
                <w:rFonts w:hint="eastAsia"/>
              </w:rPr>
              <w:t>积极推动</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生态环保</w:t>
            </w:r>
          </w:p>
        </w:tc>
        <w:tc>
          <w:tcPr>
            <w:tcW w:w="5386" w:type="dxa"/>
            <w:vAlign w:val="center"/>
          </w:tcPr>
          <w:p>
            <w:pPr>
              <w:pStyle w:val="12"/>
            </w:pPr>
            <w:r>
              <w:rPr>
                <w:rFonts w:hint="eastAsia"/>
              </w:rPr>
              <w:t>降低</w:t>
            </w:r>
            <w:r>
              <w:t>PM2.5</w:t>
            </w:r>
            <w:r>
              <w:rPr>
                <w:rFonts w:hint="eastAsia"/>
              </w:rPr>
              <w:t>、二氧化硫等污染物排放率</w:t>
            </w:r>
          </w:p>
        </w:tc>
        <w:tc>
          <w:tcPr>
            <w:tcW w:w="2268" w:type="dxa"/>
            <w:vAlign w:val="center"/>
          </w:tcPr>
          <w:p>
            <w:pPr>
              <w:pStyle w:val="12"/>
            </w:pPr>
            <w:r>
              <w:rPr>
                <w:rFonts w:hint="eastAsia"/>
              </w:rPr>
              <w:t>显著降低</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效果持续时间</w:t>
            </w:r>
          </w:p>
        </w:tc>
        <w:tc>
          <w:tcPr>
            <w:tcW w:w="5386" w:type="dxa"/>
            <w:vAlign w:val="center"/>
          </w:tcPr>
          <w:p>
            <w:pPr>
              <w:pStyle w:val="12"/>
            </w:pPr>
            <w:r>
              <w:rPr>
                <w:rFonts w:hint="eastAsia"/>
              </w:rPr>
              <w:t>“气代煤“效果持续时间</w:t>
            </w:r>
          </w:p>
        </w:tc>
        <w:tc>
          <w:tcPr>
            <w:tcW w:w="2268" w:type="dxa"/>
            <w:vAlign w:val="center"/>
          </w:tcPr>
          <w:p>
            <w:pPr>
              <w:pStyle w:val="12"/>
            </w:pPr>
            <w:r>
              <w:t>2</w:t>
            </w:r>
            <w:r>
              <w:rPr>
                <w:rFonts w:hint="eastAsia"/>
              </w:rPr>
              <w:t>年</w:t>
            </w:r>
          </w:p>
        </w:tc>
        <w:tc>
          <w:tcPr>
            <w:tcW w:w="1276" w:type="dxa"/>
            <w:vAlign w:val="center"/>
          </w:tcPr>
          <w:p>
            <w:pPr>
              <w:pStyle w:val="12"/>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服务对象满意度</w:t>
            </w:r>
          </w:p>
        </w:tc>
        <w:tc>
          <w:tcPr>
            <w:tcW w:w="5386" w:type="dxa"/>
            <w:vAlign w:val="center"/>
          </w:tcPr>
          <w:p>
            <w:pPr>
              <w:pStyle w:val="12"/>
            </w:pPr>
            <w:r>
              <w:rPr>
                <w:rFonts w:hint="eastAsia"/>
              </w:rPr>
              <w:t>通过调查享受“气代煤”用户比较满意占所有用户的比例</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13032226P002252103755</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16.00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16.00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通过各村党员人数按标准拨付，达到保证村党组织活动正常进行的效果。</w:t>
            </w:r>
            <w:r>
              <w:tab/>
            </w:r>
            <w:r>
              <w:tab/>
            </w:r>
            <w:r>
              <w:tab/>
            </w:r>
            <w:r>
              <w:tab/>
            </w:r>
            <w:r>
              <w:tab/>
            </w:r>
            <w:r>
              <w:tab/>
            </w:r>
          </w:p>
          <w:p>
            <w:pPr>
              <w:pStyle w:val="12"/>
            </w:pPr>
            <w:r>
              <w:tab/>
            </w:r>
            <w:r>
              <w:tab/>
            </w:r>
            <w:r>
              <w:tab/>
            </w:r>
            <w:r>
              <w:tab/>
            </w:r>
            <w:r>
              <w:tab/>
            </w:r>
            <w:r>
              <w:tab/>
            </w:r>
          </w:p>
          <w:p>
            <w:pPr>
              <w:pStyle w:val="12"/>
            </w:pPr>
          </w:p>
          <w:p>
            <w:pPr>
              <w:pStyle w:val="12"/>
            </w:pPr>
            <w:r>
              <w:t>2.</w:t>
            </w:r>
            <w:r>
              <w:rPr>
                <w:rFonts w:hint="eastAsia"/>
              </w:rPr>
              <w:t>通过村级党组织开展培训学习，达到提高村党组织活动运行的效率的效果。</w:t>
            </w:r>
            <w:r>
              <w:tab/>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开展学习培训次数</w:t>
            </w:r>
          </w:p>
        </w:tc>
        <w:tc>
          <w:tcPr>
            <w:tcW w:w="5386" w:type="dxa"/>
            <w:vAlign w:val="center"/>
          </w:tcPr>
          <w:p>
            <w:pPr>
              <w:pStyle w:val="12"/>
            </w:pPr>
            <w:r>
              <w:rPr>
                <w:rFonts w:hint="eastAsia"/>
              </w:rPr>
              <w:t>组织开展学习培训的次数</w:t>
            </w:r>
          </w:p>
        </w:tc>
        <w:tc>
          <w:tcPr>
            <w:tcW w:w="2268" w:type="dxa"/>
            <w:vAlign w:val="center"/>
          </w:tcPr>
          <w:p>
            <w:pPr>
              <w:pStyle w:val="12"/>
            </w:pPr>
            <w:r>
              <w:rPr>
                <w:rFonts w:hint="eastAsia"/>
              </w:rPr>
              <w:t>≥</w:t>
            </w:r>
            <w:r>
              <w:t>1</w:t>
            </w:r>
            <w:r>
              <w:rPr>
                <w:rFonts w:hint="eastAsia"/>
              </w:rPr>
              <w:t>次</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学习培训参与率</w:t>
            </w:r>
          </w:p>
        </w:tc>
        <w:tc>
          <w:tcPr>
            <w:tcW w:w="5386" w:type="dxa"/>
            <w:vAlign w:val="center"/>
          </w:tcPr>
          <w:p>
            <w:pPr>
              <w:pStyle w:val="12"/>
            </w:pPr>
            <w:r>
              <w:rPr>
                <w:rFonts w:hint="eastAsia"/>
              </w:rPr>
              <w:t>参加学习培训人员占全部党员人数的比率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资金拨付及时率</w:t>
            </w:r>
          </w:p>
        </w:tc>
        <w:tc>
          <w:tcPr>
            <w:tcW w:w="5386" w:type="dxa"/>
            <w:vAlign w:val="center"/>
          </w:tcPr>
          <w:p>
            <w:pPr>
              <w:pStyle w:val="12"/>
            </w:pPr>
            <w:r>
              <w:rPr>
                <w:rFonts w:hint="eastAsia"/>
              </w:rPr>
              <w:t>按时发放资金占实际到位资金的比例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保障标准</w:t>
            </w:r>
          </w:p>
        </w:tc>
        <w:tc>
          <w:tcPr>
            <w:tcW w:w="5386" w:type="dxa"/>
            <w:vAlign w:val="center"/>
          </w:tcPr>
          <w:p>
            <w:pPr>
              <w:pStyle w:val="12"/>
            </w:pPr>
            <w:r>
              <w:rPr>
                <w:rFonts w:hint="eastAsia"/>
              </w:rPr>
              <w:t>每个党员每年应享受的保障标准</w:t>
            </w:r>
          </w:p>
        </w:tc>
        <w:tc>
          <w:tcPr>
            <w:tcW w:w="2268" w:type="dxa"/>
            <w:vAlign w:val="center"/>
          </w:tcPr>
          <w:p>
            <w:pPr>
              <w:pStyle w:val="12"/>
            </w:pPr>
            <w:r>
              <w:t>200</w:t>
            </w:r>
            <w:r>
              <w:rPr>
                <w:rFonts w:hint="eastAsia"/>
              </w:rPr>
              <w:t>元</w:t>
            </w:r>
            <w:r>
              <w:t>/</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村集体经济收入增长率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保障村党支部组织党员活动率</w:t>
            </w:r>
          </w:p>
        </w:tc>
        <w:tc>
          <w:tcPr>
            <w:tcW w:w="5386" w:type="dxa"/>
            <w:vAlign w:val="center"/>
          </w:tcPr>
          <w:p>
            <w:pPr>
              <w:pStyle w:val="12"/>
            </w:pPr>
            <w:r>
              <w:rPr>
                <w:rFonts w:hint="eastAsia"/>
              </w:rPr>
              <w:t>村党支部组织党员活动占全年的比率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办公期间能源节约，节约水电等能源情况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村级党组织活动经费的可持续影响</w:t>
            </w:r>
          </w:p>
        </w:tc>
        <w:tc>
          <w:tcPr>
            <w:tcW w:w="5386" w:type="dxa"/>
            <w:vAlign w:val="center"/>
          </w:tcPr>
          <w:p>
            <w:pPr>
              <w:pStyle w:val="12"/>
            </w:pPr>
            <w:r>
              <w:rPr>
                <w:rFonts w:hint="eastAsia"/>
              </w:rPr>
              <w:t>村级党组组活动经费发放，保障村党支部正常开展活动的时限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村级党组织成员满意度</w:t>
            </w:r>
          </w:p>
        </w:tc>
        <w:tc>
          <w:tcPr>
            <w:tcW w:w="5386" w:type="dxa"/>
            <w:vAlign w:val="center"/>
          </w:tcPr>
          <w:p>
            <w:pPr>
              <w:pStyle w:val="12"/>
            </w:pPr>
            <w:r>
              <w:rPr>
                <w:rFonts w:hint="eastAsia"/>
              </w:rPr>
              <w:t>调查中满意或较满意的村级党组织成员占被调查村级党组织成员的比率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13032226P00225210377C</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71.00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71.00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通过落实全乡</w:t>
            </w:r>
            <w:r>
              <w:t>13</w:t>
            </w:r>
            <w:r>
              <w:rPr>
                <w:rFonts w:hint="eastAsia"/>
              </w:rPr>
              <w:t>个行政村村干部的基础职务补贴，达到保障一人兼正职补贴每年不低于</w:t>
            </w:r>
            <w:r>
              <w:t>53232</w:t>
            </w:r>
            <w:r>
              <w:rPr>
                <w:rFonts w:hint="eastAsia"/>
              </w:rPr>
              <w:t>元，副职补贴不低于每人每年</w:t>
            </w:r>
            <w:r>
              <w:t>17744</w:t>
            </w:r>
            <w:r>
              <w:rPr>
                <w:rFonts w:hint="eastAsia"/>
              </w:rPr>
              <w:t>元，保障村级行政能力的效果。</w:t>
            </w:r>
            <w:r>
              <w:tab/>
            </w:r>
            <w:r>
              <w:tab/>
            </w:r>
            <w:r>
              <w:tab/>
            </w:r>
            <w:r>
              <w:tab/>
            </w:r>
            <w:r>
              <w:tab/>
            </w:r>
            <w:r>
              <w:tab/>
            </w:r>
            <w:r>
              <w:tab/>
            </w:r>
            <w:r>
              <w:tab/>
            </w:r>
          </w:p>
          <w:p>
            <w:pPr>
              <w:pStyle w:val="12"/>
            </w:pPr>
            <w:r>
              <w:tab/>
            </w:r>
            <w:r>
              <w:tab/>
            </w:r>
            <w:r>
              <w:tab/>
            </w:r>
            <w:r>
              <w:tab/>
            </w:r>
            <w:r>
              <w:tab/>
            </w:r>
            <w:r>
              <w:tab/>
            </w:r>
          </w:p>
          <w:p>
            <w:pPr>
              <w:pStyle w:val="12"/>
            </w:pP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补助人数</w:t>
            </w:r>
          </w:p>
        </w:tc>
        <w:tc>
          <w:tcPr>
            <w:tcW w:w="5386" w:type="dxa"/>
            <w:vAlign w:val="center"/>
          </w:tcPr>
          <w:p>
            <w:pPr>
              <w:pStyle w:val="12"/>
            </w:pPr>
            <w:r>
              <w:rPr>
                <w:rFonts w:hint="eastAsia"/>
              </w:rPr>
              <w:t>享受补贴的人数</w:t>
            </w:r>
          </w:p>
        </w:tc>
        <w:tc>
          <w:tcPr>
            <w:tcW w:w="2268" w:type="dxa"/>
            <w:vAlign w:val="center"/>
          </w:tcPr>
          <w:p>
            <w:pPr>
              <w:pStyle w:val="12"/>
            </w:pPr>
            <w:r>
              <w:rPr>
                <w:rFonts w:hint="eastAsia"/>
              </w:rPr>
              <w:t>≥</w:t>
            </w:r>
            <w:r>
              <w:t>13</w:t>
            </w:r>
            <w:r>
              <w:rPr>
                <w:rFonts w:hint="eastAsia"/>
              </w:rPr>
              <w:t>人</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人员补贴发放率</w:t>
            </w:r>
          </w:p>
        </w:tc>
        <w:tc>
          <w:tcPr>
            <w:tcW w:w="5386" w:type="dxa"/>
            <w:vAlign w:val="center"/>
          </w:tcPr>
          <w:p>
            <w:pPr>
              <w:pStyle w:val="12"/>
            </w:pPr>
            <w:r>
              <w:rPr>
                <w:rFonts w:hint="eastAsia"/>
              </w:rPr>
              <w:t>发放补贴数占补贴总数数的比率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村干部补贴发放及时率</w:t>
            </w:r>
          </w:p>
        </w:tc>
        <w:tc>
          <w:tcPr>
            <w:tcW w:w="5386" w:type="dxa"/>
            <w:vAlign w:val="center"/>
          </w:tcPr>
          <w:p>
            <w:pPr>
              <w:pStyle w:val="12"/>
            </w:pPr>
            <w:r>
              <w:rPr>
                <w:rFonts w:hint="eastAsia"/>
              </w:rPr>
              <w:t>按时发放补贴资金占实际到位资金的比例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补助标准</w:t>
            </w:r>
          </w:p>
        </w:tc>
        <w:tc>
          <w:tcPr>
            <w:tcW w:w="5386" w:type="dxa"/>
            <w:vAlign w:val="center"/>
          </w:tcPr>
          <w:p>
            <w:pPr>
              <w:pStyle w:val="12"/>
            </w:pPr>
            <w:r>
              <w:rPr>
                <w:rFonts w:hint="eastAsia"/>
              </w:rPr>
              <w:t>村干部正职补贴标准</w:t>
            </w:r>
          </w:p>
        </w:tc>
        <w:tc>
          <w:tcPr>
            <w:tcW w:w="2268" w:type="dxa"/>
            <w:vAlign w:val="center"/>
          </w:tcPr>
          <w:p>
            <w:pPr>
              <w:pStyle w:val="12"/>
            </w:pPr>
            <w:r>
              <w:rPr>
                <w:rFonts w:hint="eastAsia"/>
              </w:rPr>
              <w:t>≥</w:t>
            </w:r>
            <w:r>
              <w:t>5.3</w:t>
            </w:r>
            <w:r>
              <w:rPr>
                <w:rFonts w:hint="eastAsia"/>
              </w:rPr>
              <w:t>万元</w:t>
            </w:r>
            <w:r>
              <w:t>/</w:t>
            </w:r>
            <w:r>
              <w:rPr>
                <w:rFonts w:hint="eastAsia"/>
              </w:rPr>
              <w:t>人</w:t>
            </w:r>
            <w:r>
              <w:t>/</w:t>
            </w:r>
            <w:r>
              <w:rPr>
                <w:rFonts w:hint="eastAsia"/>
              </w:rPr>
              <w:t>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村集体经济收入增长率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提高村级行政单位办公能力</w:t>
            </w:r>
          </w:p>
        </w:tc>
        <w:tc>
          <w:tcPr>
            <w:tcW w:w="5386" w:type="dxa"/>
            <w:vAlign w:val="center"/>
          </w:tcPr>
          <w:p>
            <w:pPr>
              <w:pStyle w:val="12"/>
            </w:pPr>
            <w:r>
              <w:rPr>
                <w:rFonts w:hint="eastAsia"/>
              </w:rPr>
              <w:t>发放村干部工资补贴，提高村级行政单位办公能力</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为群众服务的可持续性</w:t>
            </w:r>
          </w:p>
        </w:tc>
        <w:tc>
          <w:tcPr>
            <w:tcW w:w="5386" w:type="dxa"/>
            <w:vAlign w:val="center"/>
          </w:tcPr>
          <w:p>
            <w:pPr>
              <w:pStyle w:val="12"/>
            </w:pPr>
            <w:r>
              <w:rPr>
                <w:rFonts w:hint="eastAsia"/>
              </w:rPr>
              <w:t>持续为群众服务</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村干部满意度</w:t>
            </w:r>
          </w:p>
        </w:tc>
        <w:tc>
          <w:tcPr>
            <w:tcW w:w="5386" w:type="dxa"/>
            <w:vAlign w:val="center"/>
          </w:tcPr>
          <w:p>
            <w:pPr>
              <w:pStyle w:val="12"/>
            </w:pPr>
            <w:r>
              <w:rPr>
                <w:rFonts w:hint="eastAsia"/>
              </w:rPr>
              <w:t>调查中满意或较满意的村干部占被调查村干部的比率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13032226P00225210374H</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6.50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6.50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用于支付村级组织水电暖及网络维护等费用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通过及时缴纳网络维护费用，达到保障村级服务站的网上办公需要的效果。</w:t>
            </w:r>
            <w:r>
              <w:tab/>
            </w:r>
            <w:r>
              <w:tab/>
            </w:r>
            <w:r>
              <w:tab/>
            </w:r>
            <w:r>
              <w:tab/>
            </w:r>
            <w:r>
              <w:tab/>
            </w:r>
            <w:r>
              <w:tab/>
            </w:r>
          </w:p>
          <w:p>
            <w:pPr>
              <w:pStyle w:val="12"/>
            </w:pPr>
            <w:r>
              <w:tab/>
            </w:r>
            <w:r>
              <w:tab/>
            </w:r>
            <w:r>
              <w:tab/>
            </w:r>
            <w:r>
              <w:tab/>
            </w:r>
            <w:r>
              <w:tab/>
            </w:r>
            <w:r>
              <w:tab/>
            </w:r>
          </w:p>
          <w:p>
            <w:pPr>
              <w:pStyle w:val="12"/>
            </w:pPr>
          </w:p>
          <w:p>
            <w:pPr>
              <w:pStyle w:val="12"/>
            </w:pPr>
            <w:r>
              <w:t>2.</w:t>
            </w:r>
            <w:r>
              <w:rPr>
                <w:rFonts w:hint="eastAsia"/>
              </w:rPr>
              <w:t>通过确保水电暖等费用及时支付，达到保证村级组织的正常运转的效果。</w:t>
            </w:r>
            <w:r>
              <w:tab/>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保障行政村办公数量</w:t>
            </w:r>
          </w:p>
        </w:tc>
        <w:tc>
          <w:tcPr>
            <w:tcW w:w="5386" w:type="dxa"/>
            <w:vAlign w:val="center"/>
          </w:tcPr>
          <w:p>
            <w:pPr>
              <w:pStyle w:val="12"/>
            </w:pPr>
            <w:r>
              <w:rPr>
                <w:rFonts w:hint="eastAsia"/>
              </w:rPr>
              <w:t>享受村级办公经费保障办公的村委会个数</w:t>
            </w:r>
          </w:p>
        </w:tc>
        <w:tc>
          <w:tcPr>
            <w:tcW w:w="2268" w:type="dxa"/>
            <w:vAlign w:val="center"/>
          </w:tcPr>
          <w:p>
            <w:pPr>
              <w:pStyle w:val="12"/>
            </w:pPr>
            <w:r>
              <w:t>13</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办公经费发放率</w:t>
            </w:r>
          </w:p>
        </w:tc>
        <w:tc>
          <w:tcPr>
            <w:tcW w:w="5386" w:type="dxa"/>
            <w:vAlign w:val="center"/>
          </w:tcPr>
          <w:p>
            <w:pPr>
              <w:pStyle w:val="12"/>
            </w:pPr>
            <w:r>
              <w:rPr>
                <w:rFonts w:hint="eastAsia"/>
              </w:rPr>
              <w:t>发放办公经费数占办公经费总数的比率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各事项费用支付及时率</w:t>
            </w:r>
          </w:p>
        </w:tc>
        <w:tc>
          <w:tcPr>
            <w:tcW w:w="5386" w:type="dxa"/>
            <w:vAlign w:val="center"/>
          </w:tcPr>
          <w:p>
            <w:pPr>
              <w:pStyle w:val="12"/>
            </w:pPr>
            <w:r>
              <w:rPr>
                <w:rFonts w:hint="eastAsia"/>
              </w:rPr>
              <w:t>及时支付村级办公经费金额占实际到位办公经费金额的比例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发放办公经费成本</w:t>
            </w:r>
          </w:p>
        </w:tc>
        <w:tc>
          <w:tcPr>
            <w:tcW w:w="5386" w:type="dxa"/>
            <w:vAlign w:val="center"/>
          </w:tcPr>
          <w:p>
            <w:pPr>
              <w:pStyle w:val="12"/>
            </w:pPr>
            <w:r>
              <w:rPr>
                <w:rFonts w:hint="eastAsia"/>
              </w:rPr>
              <w:t>村级办公经费保障村标准</w:t>
            </w:r>
          </w:p>
        </w:tc>
        <w:tc>
          <w:tcPr>
            <w:tcW w:w="2268" w:type="dxa"/>
            <w:vAlign w:val="center"/>
          </w:tcPr>
          <w:p>
            <w:pPr>
              <w:pStyle w:val="12"/>
            </w:pPr>
            <w:r>
              <w:t>0.5</w:t>
            </w:r>
            <w:r>
              <w:rPr>
                <w:rFonts w:hint="eastAsia"/>
              </w:rPr>
              <w:t>万元</w:t>
            </w:r>
            <w:r>
              <w:t>/</w:t>
            </w:r>
            <w:r>
              <w:rPr>
                <w:rFonts w:hint="eastAsia"/>
              </w:rPr>
              <w:t>村</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村集体经济收入增长率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提高村委会行政办公效率</w:t>
            </w:r>
          </w:p>
        </w:tc>
        <w:tc>
          <w:tcPr>
            <w:tcW w:w="5386" w:type="dxa"/>
            <w:vAlign w:val="center"/>
          </w:tcPr>
          <w:p>
            <w:pPr>
              <w:pStyle w:val="12"/>
            </w:pPr>
            <w:r>
              <w:rPr>
                <w:rFonts w:hint="eastAsia"/>
              </w:rPr>
              <w:t>及时足额拨付村级办公经费，提高村级行政单位办公能力</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村级办公经费的可持续影响</w:t>
            </w:r>
          </w:p>
        </w:tc>
        <w:tc>
          <w:tcPr>
            <w:tcW w:w="5386" w:type="dxa"/>
            <w:vAlign w:val="center"/>
          </w:tcPr>
          <w:p>
            <w:pPr>
              <w:pStyle w:val="12"/>
            </w:pPr>
            <w:r>
              <w:rPr>
                <w:rFonts w:hint="eastAsia"/>
              </w:rPr>
              <w:t>村级办公经费发放，保障村委会正常运转办公的时限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调查中满意或较满意的群众占被调查群众的比率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、服务群众专项经费</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13032226P00225210290H</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服务群众专项经费</w:t>
            </w:r>
            <w:r>
              <w:t>-</w:t>
            </w:r>
            <w:r>
              <w:rPr>
                <w:rFonts w:hint="eastAsia"/>
              </w:rPr>
              <w:t>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69.17</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69.17</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用于支付农村保洁员工资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通过保障服务群众事项落实到位，达到积极开展上级交办的各项为民事项的效果。</w:t>
            </w: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保洁员补助数</w:t>
            </w:r>
          </w:p>
        </w:tc>
        <w:tc>
          <w:tcPr>
            <w:tcW w:w="5386" w:type="dxa"/>
            <w:vAlign w:val="center"/>
          </w:tcPr>
          <w:p>
            <w:pPr>
              <w:pStyle w:val="12"/>
            </w:pPr>
            <w:r>
              <w:rPr>
                <w:rFonts w:hint="eastAsia"/>
              </w:rPr>
              <w:t>享受补助的保洁员人数</w:t>
            </w:r>
          </w:p>
        </w:tc>
        <w:tc>
          <w:tcPr>
            <w:tcW w:w="2268" w:type="dxa"/>
            <w:vAlign w:val="center"/>
          </w:tcPr>
          <w:p>
            <w:pPr>
              <w:pStyle w:val="12"/>
            </w:pPr>
            <w:r>
              <w:rPr>
                <w:rFonts w:hint="eastAsia"/>
              </w:rPr>
              <w:t>≥</w:t>
            </w:r>
            <w:r>
              <w:t>69</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保洁员补助经费到位率</w:t>
            </w:r>
          </w:p>
        </w:tc>
        <w:tc>
          <w:tcPr>
            <w:tcW w:w="5386" w:type="dxa"/>
            <w:vAlign w:val="center"/>
          </w:tcPr>
          <w:p>
            <w:pPr>
              <w:pStyle w:val="12"/>
            </w:pPr>
            <w:r>
              <w:rPr>
                <w:rFonts w:hint="eastAsia"/>
              </w:rPr>
              <w:t>保洁员补助经费到位资金的比例</w:t>
            </w:r>
          </w:p>
          <w:p>
            <w:pPr>
              <w:pStyle w:val="12"/>
            </w:pPr>
          </w:p>
        </w:tc>
        <w:tc>
          <w:tcPr>
            <w:tcW w:w="2268" w:type="dxa"/>
            <w:vAlign w:val="center"/>
          </w:tcPr>
          <w:p>
            <w:pPr>
              <w:pStyle w:val="12"/>
            </w:pPr>
            <w:r>
              <w:rPr>
                <w:rFonts w:hint="eastAsia"/>
              </w:rPr>
              <w:t>≥</w:t>
            </w:r>
            <w:r>
              <w:t>95%</w:t>
            </w:r>
          </w:p>
          <w:p>
            <w:pPr>
              <w:pStyle w:val="12"/>
            </w:pP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支付及时率</w:t>
            </w:r>
          </w:p>
        </w:tc>
        <w:tc>
          <w:tcPr>
            <w:tcW w:w="5386" w:type="dxa"/>
            <w:vAlign w:val="center"/>
          </w:tcPr>
          <w:p>
            <w:pPr>
              <w:pStyle w:val="12"/>
            </w:pPr>
            <w:r>
              <w:rPr>
                <w:rFonts w:hint="eastAsia"/>
              </w:rPr>
              <w:t>按时发放的资金占实际到位资金的比例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保洁员补助标准</w:t>
            </w:r>
          </w:p>
        </w:tc>
        <w:tc>
          <w:tcPr>
            <w:tcW w:w="5386" w:type="dxa"/>
            <w:vAlign w:val="center"/>
          </w:tcPr>
          <w:p>
            <w:pPr>
              <w:pStyle w:val="12"/>
            </w:pPr>
            <w:r>
              <w:rPr>
                <w:rFonts w:hint="eastAsia"/>
              </w:rPr>
              <w:t>保洁员每月的补助标准</w:t>
            </w:r>
          </w:p>
        </w:tc>
        <w:tc>
          <w:tcPr>
            <w:tcW w:w="2268" w:type="dxa"/>
            <w:vAlign w:val="center"/>
          </w:tcPr>
          <w:p>
            <w:pPr>
              <w:pStyle w:val="12"/>
            </w:pPr>
            <w:r>
              <w:rPr>
                <w:rFonts w:hint="eastAsia"/>
              </w:rPr>
              <w:t>≥</w:t>
            </w:r>
            <w:r>
              <w:t>700</w:t>
            </w:r>
            <w:r>
              <w:rPr>
                <w:rFonts w:hint="eastAsia"/>
              </w:rPr>
              <w:t>元</w:t>
            </w:r>
            <w:r>
              <w:t>/</w:t>
            </w:r>
            <w:r>
              <w:rPr>
                <w:rFonts w:hint="eastAsia"/>
              </w:rPr>
              <w:t>人</w:t>
            </w:r>
            <w:r>
              <w:t>/</w:t>
            </w:r>
            <w:r>
              <w:rPr>
                <w:rFonts w:hint="eastAsia"/>
              </w:rPr>
              <w:t>月</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村集体年收入增长率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保障村委会行政办公率</w:t>
            </w:r>
          </w:p>
        </w:tc>
        <w:tc>
          <w:tcPr>
            <w:tcW w:w="5386" w:type="dxa"/>
            <w:vAlign w:val="center"/>
          </w:tcPr>
          <w:p>
            <w:pPr>
              <w:pStyle w:val="12"/>
            </w:pPr>
            <w:r>
              <w:rPr>
                <w:rFonts w:hint="eastAsia"/>
              </w:rPr>
              <w:t>村组织正常办公运转时间占全年的比率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村级服务群众专项经费的可持续影响</w:t>
            </w:r>
          </w:p>
        </w:tc>
        <w:tc>
          <w:tcPr>
            <w:tcW w:w="5386" w:type="dxa"/>
            <w:vAlign w:val="center"/>
          </w:tcPr>
          <w:p>
            <w:pPr>
              <w:pStyle w:val="12"/>
            </w:pPr>
            <w:r>
              <w:rPr>
                <w:rFonts w:hint="eastAsia"/>
              </w:rPr>
              <w:t>村级服务群众专项经费发放，保障村委会正常运转办公的时限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调查中满意或较满意的群众占被调查群众的比率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、服务群众专项经费</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13032226P002252102915</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服务群众专项经费</w:t>
            </w:r>
            <w:r>
              <w:t>-</w:t>
            </w:r>
            <w:r>
              <w:rPr>
                <w:rFonts w:hint="eastAsia"/>
              </w:rPr>
              <w:t>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49.00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49.00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用于支付农村垃圾治理服务费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通过改善群众生活环境，基础设施修缮等，达到提升基层服务体系的效果。</w:t>
            </w:r>
            <w:r>
              <w:tab/>
            </w:r>
            <w:r>
              <w:tab/>
            </w:r>
            <w:r>
              <w:tab/>
            </w:r>
            <w:r>
              <w:tab/>
            </w:r>
            <w:r>
              <w:tab/>
            </w:r>
            <w:r>
              <w:tab/>
            </w:r>
          </w:p>
          <w:p>
            <w:pPr>
              <w:pStyle w:val="12"/>
            </w:pPr>
            <w:r>
              <w:tab/>
            </w:r>
            <w:r>
              <w:tab/>
            </w:r>
            <w:r>
              <w:tab/>
            </w:r>
            <w:r>
              <w:tab/>
            </w:r>
            <w:r>
              <w:tab/>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垃圾治理行政村处理</w:t>
            </w:r>
          </w:p>
        </w:tc>
        <w:tc>
          <w:tcPr>
            <w:tcW w:w="5386" w:type="dxa"/>
            <w:vAlign w:val="center"/>
          </w:tcPr>
          <w:p>
            <w:pPr>
              <w:pStyle w:val="12"/>
            </w:pPr>
            <w:r>
              <w:rPr>
                <w:rFonts w:hint="eastAsia"/>
              </w:rPr>
              <w:t>享受垃圾治理保洁服务的村数</w:t>
            </w:r>
          </w:p>
        </w:tc>
        <w:tc>
          <w:tcPr>
            <w:tcW w:w="2268" w:type="dxa"/>
            <w:vAlign w:val="center"/>
          </w:tcPr>
          <w:p>
            <w:pPr>
              <w:pStyle w:val="12"/>
            </w:pPr>
            <w:r>
              <w:t>13</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为民服务事项完成率</w:t>
            </w:r>
          </w:p>
        </w:tc>
        <w:tc>
          <w:tcPr>
            <w:tcW w:w="5386" w:type="dxa"/>
            <w:vAlign w:val="center"/>
          </w:tcPr>
          <w:p>
            <w:pPr>
              <w:pStyle w:val="12"/>
            </w:pPr>
            <w:r>
              <w:rPr>
                <w:rFonts w:hint="eastAsia"/>
              </w:rPr>
              <w:t>实际为民服务的事项个数占计划个数的比率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支付及时率</w:t>
            </w:r>
          </w:p>
        </w:tc>
        <w:tc>
          <w:tcPr>
            <w:tcW w:w="5386" w:type="dxa"/>
            <w:vAlign w:val="center"/>
          </w:tcPr>
          <w:p>
            <w:pPr>
              <w:pStyle w:val="12"/>
            </w:pPr>
            <w:r>
              <w:rPr>
                <w:rFonts w:hint="eastAsia"/>
              </w:rPr>
              <w:t>按时发放的资金占实际到位资金的比例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垃圾治理费用</w:t>
            </w:r>
          </w:p>
        </w:tc>
        <w:tc>
          <w:tcPr>
            <w:tcW w:w="5386" w:type="dxa"/>
            <w:vAlign w:val="center"/>
          </w:tcPr>
          <w:p>
            <w:pPr>
              <w:pStyle w:val="12"/>
            </w:pPr>
            <w:r>
              <w:rPr>
                <w:rFonts w:hint="eastAsia"/>
              </w:rPr>
              <w:t>行政村垃圾治理所需费用</w:t>
            </w:r>
          </w:p>
        </w:tc>
        <w:tc>
          <w:tcPr>
            <w:tcW w:w="2268" w:type="dxa"/>
            <w:vAlign w:val="center"/>
          </w:tcPr>
          <w:p>
            <w:pPr>
              <w:pStyle w:val="12"/>
            </w:pPr>
            <w:r>
              <w:rPr>
                <w:rFonts w:hint="eastAsia"/>
              </w:rPr>
              <w:t>≤</w:t>
            </w:r>
            <w:r>
              <w:t>4</w:t>
            </w:r>
            <w:r>
              <w:rPr>
                <w:rFonts w:hint="eastAsia"/>
              </w:rPr>
              <w:t>万元</w:t>
            </w:r>
            <w:r>
              <w:t>/</w:t>
            </w:r>
            <w:r>
              <w:rPr>
                <w:rFonts w:hint="eastAsia"/>
              </w:rPr>
              <w:t>村</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村集体年收入增长率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保障村委会行政办公率</w:t>
            </w:r>
          </w:p>
        </w:tc>
        <w:tc>
          <w:tcPr>
            <w:tcW w:w="5386" w:type="dxa"/>
            <w:vAlign w:val="center"/>
          </w:tcPr>
          <w:p>
            <w:pPr>
              <w:pStyle w:val="12"/>
            </w:pPr>
            <w:r>
              <w:rPr>
                <w:rFonts w:hint="eastAsia"/>
              </w:rPr>
              <w:t>村组织正常办公运转时间占全年的比率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村级服务群众专项经费的可持续影响</w:t>
            </w:r>
          </w:p>
        </w:tc>
        <w:tc>
          <w:tcPr>
            <w:tcW w:w="5386" w:type="dxa"/>
            <w:vAlign w:val="center"/>
          </w:tcPr>
          <w:p>
            <w:pPr>
              <w:pStyle w:val="12"/>
            </w:pPr>
            <w:r>
              <w:rPr>
                <w:rFonts w:hint="eastAsia"/>
              </w:rPr>
              <w:t>村级服务群众专项经费发放，保障村委会正常运转办公的时限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调查中满意或较满意的群众占被调查群众的比率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、服务群众专项经费</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13032226P00225210292Q</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服务群众专项经费</w:t>
            </w:r>
            <w:r>
              <w:t>-</w:t>
            </w:r>
            <w:r>
              <w:rPr>
                <w:rFonts w:hint="eastAsia"/>
              </w:rPr>
              <w:t>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6.50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6.50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用于支付综合服务站工作经费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通过综合服务站建设，健全改善农村便民服务体系，进一步提升基层党组织的能力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村级综合服务站补助村数</w:t>
            </w:r>
          </w:p>
        </w:tc>
        <w:tc>
          <w:tcPr>
            <w:tcW w:w="5386" w:type="dxa"/>
            <w:vAlign w:val="center"/>
          </w:tcPr>
          <w:p>
            <w:pPr>
              <w:pStyle w:val="12"/>
            </w:pPr>
            <w:r>
              <w:rPr>
                <w:rFonts w:hint="eastAsia"/>
              </w:rPr>
              <w:t>享受村级综合服务站补助的村数</w:t>
            </w:r>
          </w:p>
        </w:tc>
        <w:tc>
          <w:tcPr>
            <w:tcW w:w="2268" w:type="dxa"/>
            <w:vAlign w:val="center"/>
          </w:tcPr>
          <w:p>
            <w:pPr>
              <w:pStyle w:val="12"/>
            </w:pPr>
            <w:r>
              <w:t>13</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为民服务事项完成率</w:t>
            </w:r>
          </w:p>
        </w:tc>
        <w:tc>
          <w:tcPr>
            <w:tcW w:w="5386" w:type="dxa"/>
            <w:vAlign w:val="center"/>
          </w:tcPr>
          <w:p>
            <w:pPr>
              <w:pStyle w:val="12"/>
            </w:pPr>
            <w:r>
              <w:rPr>
                <w:rFonts w:hint="eastAsia"/>
              </w:rPr>
              <w:t>实际为民服务的事项个数占计划个数的比率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支付及时率</w:t>
            </w:r>
          </w:p>
        </w:tc>
        <w:tc>
          <w:tcPr>
            <w:tcW w:w="5386" w:type="dxa"/>
            <w:vAlign w:val="center"/>
          </w:tcPr>
          <w:p>
            <w:pPr>
              <w:pStyle w:val="12"/>
            </w:pPr>
            <w:r>
              <w:rPr>
                <w:rFonts w:hint="eastAsia"/>
              </w:rPr>
              <w:t>按时发放的资金占实际到位资金的比例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村级综合服务站保障标准</w:t>
            </w:r>
          </w:p>
        </w:tc>
        <w:tc>
          <w:tcPr>
            <w:tcW w:w="5386" w:type="dxa"/>
            <w:vAlign w:val="center"/>
          </w:tcPr>
          <w:p>
            <w:pPr>
              <w:pStyle w:val="12"/>
            </w:pPr>
            <w:r>
              <w:rPr>
                <w:rFonts w:hint="eastAsia"/>
              </w:rPr>
              <w:t>村级综合服务站经费保障标准</w:t>
            </w:r>
          </w:p>
        </w:tc>
        <w:tc>
          <w:tcPr>
            <w:tcW w:w="2268" w:type="dxa"/>
            <w:vAlign w:val="center"/>
          </w:tcPr>
          <w:p>
            <w:pPr>
              <w:pStyle w:val="12"/>
            </w:pPr>
            <w:r>
              <w:rPr>
                <w:rFonts w:hint="eastAsia"/>
              </w:rPr>
              <w:t>≥</w:t>
            </w:r>
            <w:r>
              <w:t>0.5</w:t>
            </w:r>
            <w:r>
              <w:rPr>
                <w:rFonts w:hint="eastAsia"/>
              </w:rPr>
              <w:t>万元</w:t>
            </w:r>
            <w:r>
              <w:t>/</w:t>
            </w:r>
            <w:r>
              <w:rPr>
                <w:rFonts w:hint="eastAsia"/>
              </w:rPr>
              <w:t>村</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村集体年收入增长率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保障村委会行政办公率</w:t>
            </w:r>
          </w:p>
        </w:tc>
        <w:tc>
          <w:tcPr>
            <w:tcW w:w="5386" w:type="dxa"/>
            <w:vAlign w:val="center"/>
          </w:tcPr>
          <w:p>
            <w:pPr>
              <w:pStyle w:val="12"/>
            </w:pPr>
            <w:r>
              <w:rPr>
                <w:rFonts w:hint="eastAsia"/>
              </w:rPr>
              <w:t>村组织正常办公运转时间占全年的比率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村级服务群众专项经费的可持续影响</w:t>
            </w:r>
          </w:p>
        </w:tc>
        <w:tc>
          <w:tcPr>
            <w:tcW w:w="5386" w:type="dxa"/>
            <w:vAlign w:val="center"/>
          </w:tcPr>
          <w:p>
            <w:pPr>
              <w:pStyle w:val="12"/>
            </w:pPr>
            <w:r>
              <w:rPr>
                <w:rFonts w:hint="eastAsia"/>
              </w:rPr>
              <w:t>村级服务群众专项经费发放，保障村委会正常运转办公的时限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调查中满意或较满意的群众占被调查群众的比率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115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提前下达</w:t>
      </w:r>
      <w:r>
        <w:rPr>
          <w:rFonts w:ascii="方正仿宋_GBK" w:hAnsi="方正仿宋_GBK" w:eastAsia="方正仿宋_GBK" w:cs="方正仿宋_GBK"/>
          <w:b/>
          <w:color w:val="000000"/>
          <w:sz w:val="28"/>
        </w:rPr>
        <w:t>2026</w:t>
      </w:r>
      <w:r>
        <w:rPr>
          <w:rFonts w:hint="eastAsia" w:ascii="方正仿宋_GBK" w:hAnsi="方正仿宋_GBK" w:eastAsia="方正仿宋_GBK" w:cs="方正仿宋_GBK"/>
          <w:b/>
          <w:color w:val="000000"/>
          <w:sz w:val="28"/>
        </w:rPr>
        <w:t>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13032226P00217210109L</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3.00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3.00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用于文化站费用支出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保障我乡镇综合文化站全部免费向社会公众开展基本公共文化服务</w:t>
            </w:r>
          </w:p>
          <w:p>
            <w:pPr>
              <w:pStyle w:val="12"/>
            </w:pPr>
            <w:r>
              <w:tab/>
            </w:r>
            <w:r>
              <w:tab/>
            </w:r>
          </w:p>
          <w:p>
            <w:pPr>
              <w:pStyle w:val="12"/>
            </w:pP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惠民数量</w:t>
            </w:r>
          </w:p>
        </w:tc>
        <w:tc>
          <w:tcPr>
            <w:tcW w:w="5386" w:type="dxa"/>
            <w:vAlign w:val="center"/>
          </w:tcPr>
          <w:p>
            <w:pPr>
              <w:pStyle w:val="12"/>
            </w:pPr>
            <w:r>
              <w:rPr>
                <w:rFonts w:hint="eastAsia"/>
              </w:rPr>
              <w:t>惠及群众数</w:t>
            </w:r>
          </w:p>
        </w:tc>
        <w:tc>
          <w:tcPr>
            <w:tcW w:w="2268" w:type="dxa"/>
            <w:vAlign w:val="center"/>
          </w:tcPr>
          <w:p>
            <w:pPr>
              <w:pStyle w:val="12"/>
            </w:pPr>
            <w:r>
              <w:rPr>
                <w:rFonts w:hint="eastAsia"/>
              </w:rPr>
              <w:t>≥</w:t>
            </w:r>
            <w:r>
              <w:t>2</w:t>
            </w:r>
            <w:r>
              <w:rPr>
                <w:rFonts w:hint="eastAsia"/>
              </w:rPr>
              <w:t>万人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服务群众人次较上年增长率</w:t>
            </w:r>
          </w:p>
        </w:tc>
        <w:tc>
          <w:tcPr>
            <w:tcW w:w="5386" w:type="dxa"/>
            <w:vAlign w:val="center"/>
          </w:tcPr>
          <w:p>
            <w:pPr>
              <w:pStyle w:val="12"/>
            </w:pPr>
            <w:r>
              <w:rPr>
                <w:rFonts w:hint="eastAsia"/>
              </w:rPr>
              <w:t>基层文化设施服务群众较上年增长人数占上年人数的比例</w:t>
            </w:r>
          </w:p>
        </w:tc>
        <w:tc>
          <w:tcPr>
            <w:tcW w:w="2268" w:type="dxa"/>
            <w:vAlign w:val="center"/>
          </w:tcPr>
          <w:p>
            <w:pPr>
              <w:pStyle w:val="12"/>
            </w:pPr>
            <w:r>
              <w:rPr>
                <w:rFonts w:hint="eastAsia"/>
              </w:rPr>
              <w:t>≥</w:t>
            </w:r>
            <w:r>
              <w:t>0.5%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工作任务按时完成率</w:t>
            </w:r>
          </w:p>
        </w:tc>
        <w:tc>
          <w:tcPr>
            <w:tcW w:w="5386" w:type="dxa"/>
            <w:vAlign w:val="center"/>
          </w:tcPr>
          <w:p>
            <w:pPr>
              <w:pStyle w:val="12"/>
            </w:pPr>
            <w:r>
              <w:rPr>
                <w:rFonts w:hint="eastAsia"/>
              </w:rPr>
              <w:t>实际按时完成工作目标数量占目标工作数量的比例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省级“三馆一站”文化站免费开放资金成本</w:t>
            </w:r>
          </w:p>
        </w:tc>
        <w:tc>
          <w:tcPr>
            <w:tcW w:w="5386" w:type="dxa"/>
            <w:vAlign w:val="center"/>
          </w:tcPr>
          <w:p>
            <w:pPr>
              <w:pStyle w:val="12"/>
            </w:pPr>
            <w:r>
              <w:rPr>
                <w:rFonts w:hint="eastAsia"/>
              </w:rPr>
              <w:t>文化站免费开放省级配套资金成本</w:t>
            </w:r>
          </w:p>
        </w:tc>
        <w:tc>
          <w:tcPr>
            <w:tcW w:w="2268" w:type="dxa"/>
            <w:vAlign w:val="center"/>
          </w:tcPr>
          <w:p>
            <w:pPr>
              <w:pStyle w:val="12"/>
            </w:pPr>
            <w:r>
              <w:rPr>
                <w:rFonts w:hint="eastAsia"/>
              </w:rPr>
              <w:t>≤</w:t>
            </w:r>
            <w:r>
              <w:t>5</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带动其他相关消费项目增收情况</w:t>
            </w:r>
          </w:p>
        </w:tc>
        <w:tc>
          <w:tcPr>
            <w:tcW w:w="5386" w:type="dxa"/>
            <w:vAlign w:val="center"/>
          </w:tcPr>
          <w:p>
            <w:pPr>
              <w:pStyle w:val="12"/>
            </w:pPr>
            <w:r>
              <w:rPr>
                <w:rFonts w:hint="eastAsia"/>
              </w:rPr>
              <w:t>带动其他相关消费项目增收资金数</w:t>
            </w:r>
          </w:p>
        </w:tc>
        <w:tc>
          <w:tcPr>
            <w:tcW w:w="2268" w:type="dxa"/>
            <w:vAlign w:val="center"/>
          </w:tcPr>
          <w:p>
            <w:pPr>
              <w:pStyle w:val="12"/>
            </w:pPr>
            <w:r>
              <w:rPr>
                <w:rFonts w:hint="eastAsia"/>
              </w:rPr>
              <w:t>≥</w:t>
            </w:r>
            <w:r>
              <w:t>3</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举办文化活动较上年增长率</w:t>
            </w:r>
          </w:p>
        </w:tc>
        <w:tc>
          <w:tcPr>
            <w:tcW w:w="5386" w:type="dxa"/>
            <w:vAlign w:val="center"/>
          </w:tcPr>
          <w:p>
            <w:pPr>
              <w:pStyle w:val="12"/>
            </w:pPr>
            <w:r>
              <w:t>2024</w:t>
            </w:r>
            <w:r>
              <w:rPr>
                <w:rFonts w:hint="eastAsia"/>
              </w:rPr>
              <w:t>年文化活动数量比</w:t>
            </w:r>
            <w:r>
              <w:t>2023</w:t>
            </w:r>
            <w:r>
              <w:rPr>
                <w:rFonts w:hint="eastAsia"/>
              </w:rPr>
              <w:t>年增加的数量占</w:t>
            </w:r>
            <w:r>
              <w:t>2023</w:t>
            </w:r>
            <w:r>
              <w:rPr>
                <w:rFonts w:hint="eastAsia"/>
              </w:rPr>
              <w:t>年文化活动数量的比例</w:t>
            </w:r>
          </w:p>
        </w:tc>
        <w:tc>
          <w:tcPr>
            <w:tcW w:w="2268" w:type="dxa"/>
            <w:vAlign w:val="center"/>
          </w:tcPr>
          <w:p>
            <w:pPr>
              <w:pStyle w:val="12"/>
            </w:pPr>
            <w:r>
              <w:rPr>
                <w:rFonts w:hint="eastAsia"/>
              </w:rPr>
              <w:t>≥</w:t>
            </w:r>
            <w:r>
              <w:t>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节约能源</w:t>
            </w:r>
          </w:p>
        </w:tc>
        <w:tc>
          <w:tcPr>
            <w:tcW w:w="5386" w:type="dxa"/>
            <w:vAlign w:val="center"/>
          </w:tcPr>
          <w:p>
            <w:pPr>
              <w:pStyle w:val="12"/>
            </w:pPr>
            <w:r>
              <w:rPr>
                <w:rFonts w:hint="eastAsia"/>
              </w:rPr>
              <w:t>降低耗能，绿色办公</w:t>
            </w:r>
          </w:p>
        </w:tc>
        <w:tc>
          <w:tcPr>
            <w:tcW w:w="2268" w:type="dxa"/>
            <w:vAlign w:val="center"/>
          </w:tcPr>
          <w:p>
            <w:pPr>
              <w:pStyle w:val="12"/>
            </w:pPr>
            <w:r>
              <w:rPr>
                <w:rFonts w:hint="eastAsia"/>
              </w:rPr>
              <w:t>较上年节约</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免费开放文化场馆（站）的可持续影响</w:t>
            </w:r>
          </w:p>
        </w:tc>
        <w:tc>
          <w:tcPr>
            <w:tcW w:w="5386" w:type="dxa"/>
            <w:vAlign w:val="center"/>
          </w:tcPr>
          <w:p>
            <w:pPr>
              <w:pStyle w:val="12"/>
            </w:pPr>
            <w:r>
              <w:rPr>
                <w:rFonts w:hint="eastAsia"/>
              </w:rPr>
              <w:t>免费开放文化场馆（站）正常运转的可持续影响时限</w:t>
            </w:r>
          </w:p>
        </w:tc>
        <w:tc>
          <w:tcPr>
            <w:tcW w:w="2268" w:type="dxa"/>
            <w:vAlign w:val="center"/>
          </w:tcPr>
          <w:p>
            <w:pPr>
              <w:pStyle w:val="12"/>
            </w:pPr>
            <w:r>
              <w:rPr>
                <w:rFonts w:hint="eastAsia"/>
              </w:rPr>
              <w:t>≥</w:t>
            </w:r>
            <w:r>
              <w:t>2</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社会群众对免费开放文化场馆（站）满意的人数占调查总人数的比例</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131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提前下达</w:t>
      </w:r>
      <w:r>
        <w:rPr>
          <w:rFonts w:ascii="方正仿宋_GBK" w:hAnsi="方正仿宋_GBK" w:eastAsia="方正仿宋_GBK" w:cs="方正仿宋_GBK"/>
          <w:b/>
          <w:color w:val="000000"/>
          <w:sz w:val="28"/>
        </w:rPr>
        <w:t>2026</w:t>
      </w:r>
      <w:r>
        <w:rPr>
          <w:rFonts w:hint="eastAsia" w:ascii="方正仿宋_GBK" w:hAnsi="方正仿宋_GBK" w:eastAsia="方正仿宋_GBK" w:cs="方正仿宋_GBK"/>
          <w:b/>
          <w:color w:val="000000"/>
          <w:sz w:val="28"/>
        </w:rPr>
        <w:t>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13032226P002172101100</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0.50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0.50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用于文化站免费开放支出股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保障我乡镇综合文化站全部免费向社会公众开展基本公共文化服务</w:t>
            </w:r>
          </w:p>
          <w:p>
            <w:pPr>
              <w:pStyle w:val="12"/>
            </w:pPr>
            <w:r>
              <w:tab/>
            </w:r>
            <w:r>
              <w:tab/>
            </w:r>
          </w:p>
          <w:p>
            <w:pPr>
              <w:pStyle w:val="12"/>
            </w:pP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惠民数量</w:t>
            </w:r>
          </w:p>
        </w:tc>
        <w:tc>
          <w:tcPr>
            <w:tcW w:w="5386" w:type="dxa"/>
            <w:vAlign w:val="center"/>
          </w:tcPr>
          <w:p>
            <w:pPr>
              <w:pStyle w:val="12"/>
            </w:pPr>
            <w:r>
              <w:rPr>
                <w:rFonts w:hint="eastAsia"/>
              </w:rPr>
              <w:t>惠及群众数</w:t>
            </w:r>
          </w:p>
        </w:tc>
        <w:tc>
          <w:tcPr>
            <w:tcW w:w="2268" w:type="dxa"/>
            <w:vAlign w:val="center"/>
          </w:tcPr>
          <w:p>
            <w:pPr>
              <w:pStyle w:val="12"/>
            </w:pPr>
            <w:r>
              <w:rPr>
                <w:rFonts w:hint="eastAsia"/>
              </w:rPr>
              <w:t>≥</w:t>
            </w:r>
            <w:r>
              <w:t>2</w:t>
            </w:r>
            <w:r>
              <w:rPr>
                <w:rFonts w:hint="eastAsia"/>
              </w:rPr>
              <w:t>万人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服务群众人次较上年增长率</w:t>
            </w:r>
          </w:p>
        </w:tc>
        <w:tc>
          <w:tcPr>
            <w:tcW w:w="5386" w:type="dxa"/>
            <w:vAlign w:val="center"/>
          </w:tcPr>
          <w:p>
            <w:pPr>
              <w:pStyle w:val="12"/>
            </w:pPr>
            <w:r>
              <w:rPr>
                <w:rFonts w:hint="eastAsia"/>
              </w:rPr>
              <w:t>基层文化设施服务群众较上年增长人数占上年人数的比例</w:t>
            </w:r>
          </w:p>
        </w:tc>
        <w:tc>
          <w:tcPr>
            <w:tcW w:w="2268" w:type="dxa"/>
            <w:vAlign w:val="center"/>
          </w:tcPr>
          <w:p>
            <w:pPr>
              <w:pStyle w:val="12"/>
            </w:pPr>
            <w:r>
              <w:rPr>
                <w:rFonts w:hint="eastAsia"/>
              </w:rPr>
              <w:t>≥</w:t>
            </w:r>
            <w:r>
              <w:t>0.5%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工作任务按时完成率</w:t>
            </w:r>
          </w:p>
        </w:tc>
        <w:tc>
          <w:tcPr>
            <w:tcW w:w="5386" w:type="dxa"/>
            <w:vAlign w:val="center"/>
          </w:tcPr>
          <w:p>
            <w:pPr>
              <w:pStyle w:val="12"/>
            </w:pPr>
            <w:r>
              <w:rPr>
                <w:rFonts w:hint="eastAsia"/>
              </w:rPr>
              <w:t>实际按时完成工作目标数量占目标工作数量的比例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省级“三馆一站”文化站免费开放资金成本</w:t>
            </w:r>
          </w:p>
        </w:tc>
        <w:tc>
          <w:tcPr>
            <w:tcW w:w="5386" w:type="dxa"/>
            <w:vAlign w:val="center"/>
          </w:tcPr>
          <w:p>
            <w:pPr>
              <w:pStyle w:val="12"/>
            </w:pPr>
            <w:r>
              <w:rPr>
                <w:rFonts w:hint="eastAsia"/>
              </w:rPr>
              <w:t>文化站免费开放省级配套资金成本</w:t>
            </w:r>
          </w:p>
        </w:tc>
        <w:tc>
          <w:tcPr>
            <w:tcW w:w="2268" w:type="dxa"/>
            <w:vAlign w:val="center"/>
          </w:tcPr>
          <w:p>
            <w:pPr>
              <w:pStyle w:val="12"/>
            </w:pPr>
            <w:r>
              <w:rPr>
                <w:rFonts w:hint="eastAsia"/>
              </w:rPr>
              <w:t>≤</w:t>
            </w:r>
            <w:r>
              <w:t>2</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带动其他相关消费项目增收情况</w:t>
            </w:r>
          </w:p>
        </w:tc>
        <w:tc>
          <w:tcPr>
            <w:tcW w:w="5386" w:type="dxa"/>
            <w:vAlign w:val="center"/>
          </w:tcPr>
          <w:p>
            <w:pPr>
              <w:pStyle w:val="12"/>
            </w:pPr>
            <w:r>
              <w:rPr>
                <w:rFonts w:hint="eastAsia"/>
              </w:rPr>
              <w:t>带动其他相关消费项目增收资金数</w:t>
            </w:r>
          </w:p>
        </w:tc>
        <w:tc>
          <w:tcPr>
            <w:tcW w:w="2268" w:type="dxa"/>
            <w:vAlign w:val="center"/>
          </w:tcPr>
          <w:p>
            <w:pPr>
              <w:pStyle w:val="12"/>
            </w:pPr>
            <w:r>
              <w:rPr>
                <w:rFonts w:hint="eastAsia"/>
              </w:rPr>
              <w:t>≥</w:t>
            </w:r>
            <w:r>
              <w:t>0.5</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举办文化活动较上年增长率</w:t>
            </w:r>
          </w:p>
        </w:tc>
        <w:tc>
          <w:tcPr>
            <w:tcW w:w="5386" w:type="dxa"/>
            <w:vAlign w:val="center"/>
          </w:tcPr>
          <w:p>
            <w:pPr>
              <w:pStyle w:val="12"/>
            </w:pPr>
            <w:r>
              <w:t>2024</w:t>
            </w:r>
            <w:r>
              <w:rPr>
                <w:rFonts w:hint="eastAsia"/>
              </w:rPr>
              <w:t>年文化活动数量比</w:t>
            </w:r>
            <w:r>
              <w:t>2023</w:t>
            </w:r>
            <w:r>
              <w:rPr>
                <w:rFonts w:hint="eastAsia"/>
              </w:rPr>
              <w:t>年增加的数量占</w:t>
            </w:r>
            <w:r>
              <w:t>2023</w:t>
            </w:r>
            <w:r>
              <w:rPr>
                <w:rFonts w:hint="eastAsia"/>
              </w:rPr>
              <w:t>年文化活动数量的比例</w:t>
            </w:r>
          </w:p>
        </w:tc>
        <w:tc>
          <w:tcPr>
            <w:tcW w:w="2268" w:type="dxa"/>
            <w:vAlign w:val="center"/>
          </w:tcPr>
          <w:p>
            <w:pPr>
              <w:pStyle w:val="12"/>
            </w:pPr>
            <w:r>
              <w:rPr>
                <w:rFonts w:hint="eastAsia"/>
              </w:rPr>
              <w:t>≥</w:t>
            </w:r>
            <w:r>
              <w:t>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节约能源</w:t>
            </w:r>
          </w:p>
        </w:tc>
        <w:tc>
          <w:tcPr>
            <w:tcW w:w="5386" w:type="dxa"/>
            <w:vAlign w:val="center"/>
          </w:tcPr>
          <w:p>
            <w:pPr>
              <w:pStyle w:val="12"/>
            </w:pPr>
            <w:r>
              <w:rPr>
                <w:rFonts w:hint="eastAsia"/>
              </w:rPr>
              <w:t>降低耗能，绿色办公</w:t>
            </w:r>
          </w:p>
        </w:tc>
        <w:tc>
          <w:tcPr>
            <w:tcW w:w="2268" w:type="dxa"/>
            <w:vAlign w:val="center"/>
          </w:tcPr>
          <w:p>
            <w:pPr>
              <w:pStyle w:val="12"/>
            </w:pPr>
            <w:r>
              <w:rPr>
                <w:rFonts w:hint="eastAsia"/>
              </w:rPr>
              <w:t>较上年节约</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免费开放文化场馆（站）的可持续影响</w:t>
            </w:r>
          </w:p>
        </w:tc>
        <w:tc>
          <w:tcPr>
            <w:tcW w:w="5386" w:type="dxa"/>
            <w:vAlign w:val="center"/>
          </w:tcPr>
          <w:p>
            <w:pPr>
              <w:pStyle w:val="12"/>
            </w:pPr>
            <w:r>
              <w:rPr>
                <w:rFonts w:hint="eastAsia"/>
              </w:rPr>
              <w:t>免费开放文化场馆（站）正常运转的可持续影响时限</w:t>
            </w:r>
          </w:p>
        </w:tc>
        <w:tc>
          <w:tcPr>
            <w:tcW w:w="2268" w:type="dxa"/>
            <w:vAlign w:val="center"/>
          </w:tcPr>
          <w:p>
            <w:pPr>
              <w:pStyle w:val="12"/>
            </w:pPr>
            <w:r>
              <w:rPr>
                <w:rFonts w:hint="eastAsia"/>
              </w:rPr>
              <w:t>≥</w:t>
            </w:r>
            <w:r>
              <w:t>2</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群众满意度</w:t>
            </w:r>
          </w:p>
        </w:tc>
        <w:tc>
          <w:tcPr>
            <w:tcW w:w="5386" w:type="dxa"/>
            <w:vAlign w:val="center"/>
          </w:tcPr>
          <w:p>
            <w:pPr>
              <w:pStyle w:val="12"/>
            </w:pPr>
            <w:r>
              <w:rPr>
                <w:rFonts w:hint="eastAsia"/>
              </w:rPr>
              <w:t>社会群众对免费开放文化场馆（站）满意的人数占调查总人数的比例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13032226P002252103780</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101.00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101.00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通过落实全乡</w:t>
            </w:r>
            <w:r>
              <w:t>13</w:t>
            </w:r>
            <w:r>
              <w:rPr>
                <w:rFonts w:hint="eastAsia"/>
              </w:rPr>
              <w:t>个行政村村干部的基础职务补贴，达到保障一人兼正职补贴每年不低于</w:t>
            </w:r>
            <w:r>
              <w:t>53232</w:t>
            </w:r>
            <w:r>
              <w:rPr>
                <w:rFonts w:hint="eastAsia"/>
              </w:rPr>
              <w:t>元，副职补贴不低于每人每年</w:t>
            </w:r>
            <w:r>
              <w:t>17744</w:t>
            </w:r>
            <w:r>
              <w:rPr>
                <w:rFonts w:hint="eastAsia"/>
              </w:rPr>
              <w:t>元，保障村级行政能力的效果。</w:t>
            </w: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补助人数</w:t>
            </w:r>
          </w:p>
        </w:tc>
        <w:tc>
          <w:tcPr>
            <w:tcW w:w="5386" w:type="dxa"/>
            <w:vAlign w:val="center"/>
          </w:tcPr>
          <w:p>
            <w:pPr>
              <w:pStyle w:val="12"/>
            </w:pPr>
            <w:r>
              <w:rPr>
                <w:rFonts w:hint="eastAsia"/>
              </w:rPr>
              <w:t>享受补贴的人数</w:t>
            </w:r>
          </w:p>
        </w:tc>
        <w:tc>
          <w:tcPr>
            <w:tcW w:w="2268" w:type="dxa"/>
            <w:vAlign w:val="center"/>
          </w:tcPr>
          <w:p>
            <w:pPr>
              <w:pStyle w:val="12"/>
            </w:pPr>
            <w:r>
              <w:rPr>
                <w:rFonts w:hint="eastAsia"/>
              </w:rPr>
              <w:t>≥</w:t>
            </w:r>
            <w:r>
              <w:t>52</w:t>
            </w:r>
            <w:r>
              <w:rPr>
                <w:rFonts w:hint="eastAsia"/>
              </w:rPr>
              <w:t>人</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人员补贴发放率</w:t>
            </w:r>
          </w:p>
        </w:tc>
        <w:tc>
          <w:tcPr>
            <w:tcW w:w="5386" w:type="dxa"/>
            <w:vAlign w:val="center"/>
          </w:tcPr>
          <w:p>
            <w:pPr>
              <w:pStyle w:val="12"/>
            </w:pPr>
            <w:r>
              <w:rPr>
                <w:rFonts w:hint="eastAsia"/>
              </w:rPr>
              <w:t>发放补贴数占补贴总数数的比率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村干部补贴发放及时率</w:t>
            </w:r>
          </w:p>
        </w:tc>
        <w:tc>
          <w:tcPr>
            <w:tcW w:w="5386" w:type="dxa"/>
            <w:vAlign w:val="center"/>
          </w:tcPr>
          <w:p>
            <w:pPr>
              <w:pStyle w:val="12"/>
            </w:pPr>
            <w:r>
              <w:rPr>
                <w:rFonts w:hint="eastAsia"/>
              </w:rPr>
              <w:t>按时发放补贴资金占实际到位资金的比例</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补助标准</w:t>
            </w:r>
          </w:p>
        </w:tc>
        <w:tc>
          <w:tcPr>
            <w:tcW w:w="5386" w:type="dxa"/>
            <w:vAlign w:val="center"/>
          </w:tcPr>
          <w:p>
            <w:pPr>
              <w:pStyle w:val="12"/>
            </w:pPr>
            <w:r>
              <w:rPr>
                <w:rFonts w:hint="eastAsia"/>
              </w:rPr>
              <w:t>村干部副职补贴标准</w:t>
            </w:r>
          </w:p>
        </w:tc>
        <w:tc>
          <w:tcPr>
            <w:tcW w:w="2268" w:type="dxa"/>
            <w:vAlign w:val="center"/>
          </w:tcPr>
          <w:p>
            <w:pPr>
              <w:pStyle w:val="12"/>
            </w:pPr>
            <w:r>
              <w:rPr>
                <w:rFonts w:hint="eastAsia"/>
              </w:rPr>
              <w:t>≥</w:t>
            </w:r>
            <w:r>
              <w:t>1.7</w:t>
            </w:r>
            <w:r>
              <w:rPr>
                <w:rFonts w:hint="eastAsia"/>
              </w:rPr>
              <w:t>万元</w:t>
            </w:r>
            <w:r>
              <w:t>/</w:t>
            </w:r>
            <w:r>
              <w:rPr>
                <w:rFonts w:hint="eastAsia"/>
              </w:rPr>
              <w:t>人</w:t>
            </w:r>
            <w:r>
              <w:t>/</w:t>
            </w:r>
            <w:r>
              <w:rPr>
                <w:rFonts w:hint="eastAsia"/>
              </w:rPr>
              <w:t>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村集体经济收入增长率</w:t>
            </w:r>
          </w:p>
        </w:tc>
        <w:tc>
          <w:tcPr>
            <w:tcW w:w="5386" w:type="dxa"/>
            <w:vAlign w:val="center"/>
          </w:tcPr>
          <w:p>
            <w:pPr>
              <w:pStyle w:val="12"/>
            </w:pPr>
            <w:r>
              <w:rPr>
                <w:rFonts w:hint="eastAsia"/>
              </w:rPr>
              <w:t>全年集体经济收入比上年增长数占上年收入数的比率</w:t>
            </w:r>
          </w:p>
        </w:tc>
        <w:tc>
          <w:tcPr>
            <w:tcW w:w="2268" w:type="dxa"/>
            <w:vAlign w:val="center"/>
          </w:tcPr>
          <w:p>
            <w:pPr>
              <w:pStyle w:val="12"/>
            </w:pPr>
            <w:r>
              <w:rPr>
                <w:rFonts w:hint="eastAsia"/>
              </w:rPr>
              <w:t>≥</w:t>
            </w:r>
            <w:r>
              <w:t>3%</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提高村级行政单位办公能力</w:t>
            </w:r>
          </w:p>
        </w:tc>
        <w:tc>
          <w:tcPr>
            <w:tcW w:w="5386" w:type="dxa"/>
            <w:vAlign w:val="center"/>
          </w:tcPr>
          <w:p>
            <w:pPr>
              <w:pStyle w:val="12"/>
            </w:pPr>
            <w:r>
              <w:rPr>
                <w:rFonts w:hint="eastAsia"/>
              </w:rPr>
              <w:t>发放村干部工资补贴，提高村级行政单位办公能力</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为群众服务的可持续性</w:t>
            </w:r>
          </w:p>
        </w:tc>
        <w:tc>
          <w:tcPr>
            <w:tcW w:w="5386" w:type="dxa"/>
            <w:vAlign w:val="center"/>
          </w:tcPr>
          <w:p>
            <w:pPr>
              <w:pStyle w:val="12"/>
            </w:pPr>
            <w:r>
              <w:rPr>
                <w:rFonts w:hint="eastAsia"/>
              </w:rPr>
              <w:t>持续为群众服务</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村干部满意度</w:t>
            </w:r>
          </w:p>
        </w:tc>
        <w:tc>
          <w:tcPr>
            <w:tcW w:w="5386" w:type="dxa"/>
            <w:vAlign w:val="center"/>
          </w:tcPr>
          <w:p>
            <w:pPr>
              <w:pStyle w:val="12"/>
            </w:pPr>
            <w:r>
              <w:rPr>
                <w:rFonts w:hint="eastAsia"/>
              </w:rPr>
              <w:t>调查中满意或较满意的村干部占被调查村干部的比率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13032226P002303100353</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用于支付人大代表之家各项费用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通过项目资金及时支付，达到保证乡、村人大代表工作正常开展的效果。</w:t>
            </w:r>
            <w:r>
              <w:tab/>
            </w:r>
            <w:r>
              <w:tab/>
            </w:r>
            <w:r>
              <w:tab/>
            </w:r>
            <w:r>
              <w:tab/>
            </w:r>
            <w:r>
              <w:tab/>
            </w:r>
            <w:r>
              <w:tab/>
            </w:r>
          </w:p>
          <w:p>
            <w:pPr>
              <w:pStyle w:val="12"/>
            </w:pPr>
            <w:r>
              <w:tab/>
            </w:r>
            <w:r>
              <w:tab/>
            </w:r>
            <w:r>
              <w:tab/>
            </w:r>
            <w:r>
              <w:tab/>
            </w:r>
            <w:r>
              <w:tab/>
            </w:r>
            <w:r>
              <w:tab/>
            </w:r>
          </w:p>
          <w:p>
            <w:pPr>
              <w:pStyle w:val="12"/>
            </w:pPr>
          </w:p>
          <w:p>
            <w:pPr>
              <w:pStyle w:val="12"/>
            </w:pPr>
            <w:r>
              <w:t>2.</w:t>
            </w:r>
            <w:r>
              <w:rPr>
                <w:rFonts w:hint="eastAsia"/>
              </w:rPr>
              <w:t>通过加强人大代表之家建设，达到不断提高人大代表履职能力的效果。</w:t>
            </w:r>
            <w:r>
              <w:tab/>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补助人大代表之家数量</w:t>
            </w:r>
          </w:p>
        </w:tc>
        <w:tc>
          <w:tcPr>
            <w:tcW w:w="5386" w:type="dxa"/>
            <w:vAlign w:val="center"/>
          </w:tcPr>
          <w:p>
            <w:pPr>
              <w:pStyle w:val="12"/>
            </w:pPr>
            <w:r>
              <w:rPr>
                <w:rFonts w:hint="eastAsia"/>
              </w:rPr>
              <w:t>享受补助的人大代表之家个数</w:t>
            </w:r>
          </w:p>
        </w:tc>
        <w:tc>
          <w:tcPr>
            <w:tcW w:w="2268" w:type="dxa"/>
            <w:vAlign w:val="center"/>
          </w:tcPr>
          <w:p>
            <w:pPr>
              <w:pStyle w:val="12"/>
            </w:pPr>
            <w:r>
              <w:t>1</w:t>
            </w:r>
            <w:r>
              <w:rPr>
                <w:rFonts w:hint="eastAsia"/>
              </w:rPr>
              <w:t>个</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人大代表履职率</w:t>
            </w:r>
          </w:p>
        </w:tc>
        <w:tc>
          <w:tcPr>
            <w:tcW w:w="5386" w:type="dxa"/>
            <w:vAlign w:val="center"/>
          </w:tcPr>
          <w:p>
            <w:pPr>
              <w:pStyle w:val="12"/>
            </w:pPr>
            <w:r>
              <w:rPr>
                <w:rFonts w:hint="eastAsia"/>
              </w:rPr>
              <w:t>正常履职人大代表职能人数占区域内人大代表总数的比率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人大经费支付及时率</w:t>
            </w:r>
          </w:p>
        </w:tc>
        <w:tc>
          <w:tcPr>
            <w:tcW w:w="5386" w:type="dxa"/>
            <w:vAlign w:val="center"/>
          </w:tcPr>
          <w:p>
            <w:pPr>
              <w:pStyle w:val="12"/>
            </w:pPr>
            <w:r>
              <w:rPr>
                <w:rFonts w:hint="eastAsia"/>
              </w:rPr>
              <w:t>及时支付人大经费金额占实际到位金额的比率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项目资金成本</w:t>
            </w:r>
          </w:p>
        </w:tc>
        <w:tc>
          <w:tcPr>
            <w:tcW w:w="5386" w:type="dxa"/>
            <w:vAlign w:val="center"/>
          </w:tcPr>
          <w:p>
            <w:pPr>
              <w:pStyle w:val="12"/>
            </w:pPr>
            <w:r>
              <w:rPr>
                <w:rFonts w:hint="eastAsia"/>
              </w:rPr>
              <w:t>项目资金全年补助标准</w:t>
            </w:r>
          </w:p>
        </w:tc>
        <w:tc>
          <w:tcPr>
            <w:tcW w:w="2268" w:type="dxa"/>
            <w:vAlign w:val="center"/>
          </w:tcPr>
          <w:p>
            <w:pPr>
              <w:pStyle w:val="12"/>
            </w:pPr>
            <w:r>
              <w:t>2</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提高经济发展</w:t>
            </w:r>
          </w:p>
        </w:tc>
        <w:tc>
          <w:tcPr>
            <w:tcW w:w="5386" w:type="dxa"/>
            <w:vAlign w:val="center"/>
          </w:tcPr>
          <w:p>
            <w:pPr>
              <w:pStyle w:val="12"/>
            </w:pPr>
            <w:r>
              <w:rPr>
                <w:rFonts w:hint="eastAsia"/>
              </w:rPr>
              <w:t>通过人大经费的支出提高区域内财政资金使用效力</w:t>
            </w:r>
          </w:p>
        </w:tc>
        <w:tc>
          <w:tcPr>
            <w:tcW w:w="2268" w:type="dxa"/>
            <w:vAlign w:val="center"/>
          </w:tcPr>
          <w:p>
            <w:pPr>
              <w:pStyle w:val="12"/>
            </w:pPr>
            <w:r>
              <w:rPr>
                <w:rFonts w:hint="eastAsia"/>
              </w:rPr>
              <w:t>不低于上年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保障人大代表履职能力</w:t>
            </w:r>
          </w:p>
        </w:tc>
        <w:tc>
          <w:tcPr>
            <w:tcW w:w="5386" w:type="dxa"/>
            <w:vAlign w:val="center"/>
          </w:tcPr>
          <w:p>
            <w:pPr>
              <w:pStyle w:val="12"/>
            </w:pPr>
            <w:r>
              <w:rPr>
                <w:rFonts w:hint="eastAsia"/>
              </w:rPr>
              <w:t>保障区域内人大代表履职能力人数</w:t>
            </w:r>
          </w:p>
        </w:tc>
        <w:tc>
          <w:tcPr>
            <w:tcW w:w="2268" w:type="dxa"/>
            <w:vAlign w:val="center"/>
          </w:tcPr>
          <w:p>
            <w:pPr>
              <w:pStyle w:val="12"/>
            </w:pPr>
            <w:r>
              <w:rPr>
                <w:rFonts w:hint="eastAsia"/>
              </w:rPr>
              <w:t>≥</w:t>
            </w:r>
            <w:r>
              <w:t>50</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办公期间节约能源，水电等能源能源节约情况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人大工作的可持续影响</w:t>
            </w:r>
          </w:p>
        </w:tc>
        <w:tc>
          <w:tcPr>
            <w:tcW w:w="5386" w:type="dxa"/>
            <w:vAlign w:val="center"/>
          </w:tcPr>
          <w:p>
            <w:pPr>
              <w:pStyle w:val="12"/>
            </w:pPr>
            <w:r>
              <w:rPr>
                <w:rFonts w:hint="eastAsia"/>
              </w:rPr>
              <w:t>人大工作经费的支出，保障区域内人大工作正常运转的时限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人大代表满意度</w:t>
            </w:r>
          </w:p>
        </w:tc>
        <w:tc>
          <w:tcPr>
            <w:tcW w:w="5386" w:type="dxa"/>
            <w:vAlign w:val="center"/>
          </w:tcPr>
          <w:p>
            <w:pPr>
              <w:pStyle w:val="12"/>
            </w:pPr>
            <w:r>
              <w:rPr>
                <w:rFonts w:hint="eastAsia"/>
              </w:rPr>
              <w:t>调查中满意或较满意的人大代表占被调查人大代表的比率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13032226P00212310034E</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2.00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2.00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用于支付人大代表之家各项费用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通过项目资金及时支付，达到保证乡武装工作、民兵训练工作顺利进行的效果。</w:t>
            </w:r>
            <w:r>
              <w:tab/>
            </w:r>
            <w:r>
              <w:tab/>
            </w:r>
            <w:r>
              <w:tab/>
            </w:r>
            <w:r>
              <w:tab/>
            </w:r>
            <w:r>
              <w:tab/>
            </w:r>
            <w:r>
              <w:tab/>
            </w:r>
          </w:p>
          <w:p>
            <w:pPr>
              <w:pStyle w:val="12"/>
            </w:pPr>
            <w:r>
              <w:tab/>
            </w:r>
            <w:r>
              <w:tab/>
            </w:r>
            <w:r>
              <w:tab/>
            </w:r>
            <w:r>
              <w:tab/>
            </w:r>
            <w:r>
              <w:tab/>
            </w:r>
            <w:r>
              <w:tab/>
            </w:r>
          </w:p>
          <w:p>
            <w:pPr>
              <w:pStyle w:val="12"/>
            </w:pPr>
          </w:p>
          <w:p>
            <w:pPr>
              <w:pStyle w:val="12"/>
            </w:pPr>
            <w:r>
              <w:t>2.</w:t>
            </w:r>
            <w:r>
              <w:rPr>
                <w:rFonts w:hint="eastAsia"/>
              </w:rPr>
              <w:t>通过保障武装工作，达到提高社会稳定能力的效果。</w:t>
            </w:r>
            <w:r>
              <w:tab/>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组织开展武装宣传次数</w:t>
            </w:r>
          </w:p>
        </w:tc>
        <w:tc>
          <w:tcPr>
            <w:tcW w:w="5386" w:type="dxa"/>
            <w:vAlign w:val="center"/>
          </w:tcPr>
          <w:p>
            <w:pPr>
              <w:pStyle w:val="12"/>
            </w:pPr>
            <w:r>
              <w:rPr>
                <w:rFonts w:hint="eastAsia"/>
              </w:rPr>
              <w:t>组织开展辖区内武装宣传工作的次数</w:t>
            </w:r>
          </w:p>
        </w:tc>
        <w:tc>
          <w:tcPr>
            <w:tcW w:w="2268" w:type="dxa"/>
            <w:vAlign w:val="center"/>
          </w:tcPr>
          <w:p>
            <w:pPr>
              <w:pStyle w:val="12"/>
            </w:pPr>
            <w:r>
              <w:rPr>
                <w:rFonts w:hint="eastAsia"/>
              </w:rPr>
              <w:t>≥</w:t>
            </w:r>
            <w:r>
              <w:t>1</w:t>
            </w:r>
            <w:r>
              <w:rPr>
                <w:rFonts w:hint="eastAsia"/>
              </w:rPr>
              <w:t>次</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宣传覆盖率</w:t>
            </w:r>
          </w:p>
        </w:tc>
        <w:tc>
          <w:tcPr>
            <w:tcW w:w="5386" w:type="dxa"/>
            <w:vAlign w:val="center"/>
          </w:tcPr>
          <w:p>
            <w:pPr>
              <w:pStyle w:val="12"/>
            </w:pPr>
            <w:r>
              <w:rPr>
                <w:rFonts w:hint="eastAsia"/>
              </w:rPr>
              <w:t>已开展武装宣传工作村数占应开展武装宣传工作村数的比率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武装工作经费支付及时率</w:t>
            </w:r>
          </w:p>
        </w:tc>
        <w:tc>
          <w:tcPr>
            <w:tcW w:w="5386" w:type="dxa"/>
            <w:vAlign w:val="center"/>
          </w:tcPr>
          <w:p>
            <w:pPr>
              <w:pStyle w:val="12"/>
            </w:pPr>
            <w:r>
              <w:rPr>
                <w:rFonts w:hint="eastAsia"/>
              </w:rPr>
              <w:t>按时支付武装经费的金额占实际到位武装经费的比例</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开展武装宣传费用成本</w:t>
            </w:r>
          </w:p>
        </w:tc>
        <w:tc>
          <w:tcPr>
            <w:tcW w:w="5386" w:type="dxa"/>
            <w:vAlign w:val="center"/>
          </w:tcPr>
          <w:p>
            <w:pPr>
              <w:pStyle w:val="12"/>
            </w:pPr>
            <w:r>
              <w:rPr>
                <w:rFonts w:hint="eastAsia"/>
              </w:rPr>
              <w:t>武装宣传的费用标准</w:t>
            </w:r>
          </w:p>
        </w:tc>
        <w:tc>
          <w:tcPr>
            <w:tcW w:w="2268" w:type="dxa"/>
            <w:vAlign w:val="center"/>
          </w:tcPr>
          <w:p>
            <w:pPr>
              <w:pStyle w:val="12"/>
            </w:pPr>
            <w:r>
              <w:rPr>
                <w:rFonts w:hint="eastAsia"/>
              </w:rPr>
              <w:t>≥</w:t>
            </w:r>
            <w:r>
              <w:t>2</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提高区域内武装工作收入</w:t>
            </w:r>
          </w:p>
        </w:tc>
        <w:tc>
          <w:tcPr>
            <w:tcW w:w="5386" w:type="dxa"/>
            <w:vAlign w:val="center"/>
          </w:tcPr>
          <w:p>
            <w:pPr>
              <w:pStyle w:val="12"/>
            </w:pPr>
            <w:r>
              <w:rPr>
                <w:rFonts w:hint="eastAsia"/>
              </w:rPr>
              <w:t>提高葛条港乡武装工作收入</w:t>
            </w:r>
          </w:p>
        </w:tc>
        <w:tc>
          <w:tcPr>
            <w:tcW w:w="2268" w:type="dxa"/>
            <w:vAlign w:val="center"/>
          </w:tcPr>
          <w:p>
            <w:pPr>
              <w:pStyle w:val="12"/>
            </w:pPr>
            <w:r>
              <w:rPr>
                <w:rFonts w:hint="eastAsia"/>
              </w:rPr>
              <w:t>≥</w:t>
            </w:r>
            <w:r>
              <w:t>2</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提升民兵人员提升社会责任感</w:t>
            </w:r>
          </w:p>
        </w:tc>
        <w:tc>
          <w:tcPr>
            <w:tcW w:w="5386" w:type="dxa"/>
            <w:vAlign w:val="center"/>
          </w:tcPr>
          <w:p>
            <w:pPr>
              <w:pStyle w:val="12"/>
            </w:pPr>
            <w:r>
              <w:rPr>
                <w:rFonts w:hint="eastAsia"/>
              </w:rPr>
              <w:t>提升民兵人员提升社会责任感人数</w:t>
            </w:r>
          </w:p>
        </w:tc>
        <w:tc>
          <w:tcPr>
            <w:tcW w:w="2268" w:type="dxa"/>
            <w:vAlign w:val="center"/>
          </w:tcPr>
          <w:p>
            <w:pPr>
              <w:pStyle w:val="12"/>
            </w:pPr>
            <w:r>
              <w:rPr>
                <w:rFonts w:hint="eastAsia"/>
              </w:rPr>
              <w:t>≥</w:t>
            </w:r>
            <w:r>
              <w:t>40</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办公期间能源，水电等能源节约情况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武装工作经费的可持续影响</w:t>
            </w:r>
          </w:p>
        </w:tc>
        <w:tc>
          <w:tcPr>
            <w:tcW w:w="5386" w:type="dxa"/>
            <w:vAlign w:val="center"/>
          </w:tcPr>
          <w:p>
            <w:pPr>
              <w:pStyle w:val="12"/>
            </w:pPr>
            <w:r>
              <w:rPr>
                <w:rFonts w:hint="eastAsia"/>
              </w:rPr>
              <w:t>武装工作经费的支出，保障区域内武装工作正常运转的时限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民兵满意度</w:t>
            </w:r>
          </w:p>
        </w:tc>
        <w:tc>
          <w:tcPr>
            <w:tcW w:w="5386" w:type="dxa"/>
            <w:vAlign w:val="center"/>
          </w:tcPr>
          <w:p>
            <w:pPr>
              <w:pStyle w:val="12"/>
            </w:pPr>
            <w:r>
              <w:rPr>
                <w:rFonts w:hint="eastAsia"/>
              </w:rPr>
              <w:t>调查中满意或较满意的民兵占被调查总人数的比率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13032226P002126100908</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19.96</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19.96</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用于支付信访维稳发生的各项经费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通过加强信访类案件的调解、处置工作，达到有效化解信访矛盾，维护社会稳定的效果。</w:t>
            </w:r>
            <w:r>
              <w:tab/>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完成信访维稳人次数</w:t>
            </w:r>
          </w:p>
        </w:tc>
        <w:tc>
          <w:tcPr>
            <w:tcW w:w="5386" w:type="dxa"/>
            <w:vAlign w:val="center"/>
          </w:tcPr>
          <w:p>
            <w:pPr>
              <w:pStyle w:val="12"/>
            </w:pPr>
            <w:r>
              <w:rPr>
                <w:rFonts w:hint="eastAsia"/>
              </w:rPr>
              <w:t>完成信访维稳的人次数</w:t>
            </w:r>
          </w:p>
        </w:tc>
        <w:tc>
          <w:tcPr>
            <w:tcW w:w="2268" w:type="dxa"/>
            <w:vAlign w:val="center"/>
          </w:tcPr>
          <w:p>
            <w:pPr>
              <w:pStyle w:val="12"/>
            </w:pPr>
            <w:r>
              <w:rPr>
                <w:rFonts w:hint="eastAsia"/>
              </w:rPr>
              <w:t>≥</w:t>
            </w:r>
            <w:r>
              <w:t>2</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化解信访矛盾率</w:t>
            </w:r>
          </w:p>
        </w:tc>
        <w:tc>
          <w:tcPr>
            <w:tcW w:w="5386" w:type="dxa"/>
            <w:vAlign w:val="center"/>
          </w:tcPr>
          <w:p>
            <w:pPr>
              <w:pStyle w:val="12"/>
            </w:pPr>
            <w:r>
              <w:rPr>
                <w:rFonts w:hint="eastAsia"/>
              </w:rPr>
              <w:t>解决信访矛盾次数占全部实际发生信访次数的比率</w:t>
            </w:r>
          </w:p>
        </w:tc>
        <w:tc>
          <w:tcPr>
            <w:tcW w:w="2268" w:type="dxa"/>
            <w:vAlign w:val="center"/>
          </w:tcPr>
          <w:p>
            <w:pPr>
              <w:pStyle w:val="12"/>
            </w:pPr>
            <w:r>
              <w:rPr>
                <w:rFonts w:hint="eastAsia"/>
              </w:rPr>
              <w:t>≥</w:t>
            </w:r>
            <w:r>
              <w:t>70%</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信访案件接手处理时限</w:t>
            </w:r>
          </w:p>
        </w:tc>
        <w:tc>
          <w:tcPr>
            <w:tcW w:w="5386" w:type="dxa"/>
            <w:vAlign w:val="center"/>
          </w:tcPr>
          <w:p>
            <w:pPr>
              <w:pStyle w:val="12"/>
            </w:pPr>
            <w:r>
              <w:rPr>
                <w:rFonts w:hint="eastAsia"/>
              </w:rPr>
              <w:t>信访案件发生后信访工作人员接手处理的时间</w:t>
            </w:r>
          </w:p>
        </w:tc>
        <w:tc>
          <w:tcPr>
            <w:tcW w:w="2268" w:type="dxa"/>
            <w:vAlign w:val="center"/>
          </w:tcPr>
          <w:p>
            <w:pPr>
              <w:pStyle w:val="12"/>
            </w:pPr>
            <w:r>
              <w:rPr>
                <w:rFonts w:hint="eastAsia"/>
              </w:rPr>
              <w:t>≤</w:t>
            </w:r>
            <w:r>
              <w:t>2</w:t>
            </w:r>
            <w:r>
              <w:rPr>
                <w:rFonts w:hint="eastAsia"/>
              </w:rPr>
              <w:t>天</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化解信访案件等经费成本</w:t>
            </w:r>
          </w:p>
        </w:tc>
        <w:tc>
          <w:tcPr>
            <w:tcW w:w="5386" w:type="dxa"/>
            <w:vAlign w:val="center"/>
          </w:tcPr>
          <w:p>
            <w:pPr>
              <w:pStyle w:val="12"/>
            </w:pPr>
            <w:r>
              <w:rPr>
                <w:rFonts w:hint="eastAsia"/>
              </w:rPr>
              <w:t>化解信访案件及维稳人员差旅费等经费成本</w:t>
            </w:r>
          </w:p>
        </w:tc>
        <w:tc>
          <w:tcPr>
            <w:tcW w:w="2268" w:type="dxa"/>
            <w:vAlign w:val="center"/>
          </w:tcPr>
          <w:p>
            <w:pPr>
              <w:pStyle w:val="12"/>
            </w:pPr>
            <w:r>
              <w:rPr>
                <w:rFonts w:hint="eastAsia"/>
              </w:rPr>
              <w:t>≤</w:t>
            </w:r>
            <w:r>
              <w:t>19.96</w:t>
            </w:r>
            <w:r>
              <w:rPr>
                <w:rFonts w:hint="eastAsia"/>
              </w:rPr>
              <w:t>万元</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促进经济形势稳定发展</w:t>
            </w:r>
          </w:p>
        </w:tc>
        <w:tc>
          <w:tcPr>
            <w:tcW w:w="5386" w:type="dxa"/>
            <w:vAlign w:val="center"/>
          </w:tcPr>
          <w:p>
            <w:pPr>
              <w:pStyle w:val="12"/>
            </w:pPr>
            <w:r>
              <w:rPr>
                <w:rFonts w:hint="eastAsia"/>
              </w:rPr>
              <w:t>维护社会稳定，促进经济形势稳定</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提高社会稳定力</w:t>
            </w:r>
          </w:p>
        </w:tc>
        <w:tc>
          <w:tcPr>
            <w:tcW w:w="5386" w:type="dxa"/>
            <w:vAlign w:val="center"/>
          </w:tcPr>
          <w:p>
            <w:pPr>
              <w:pStyle w:val="12"/>
            </w:pPr>
            <w:r>
              <w:rPr>
                <w:rFonts w:hint="eastAsia"/>
              </w:rPr>
              <w:t>及时处理矛盾纠纷，维护社会稳定</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对信访维稳工作产生影响的持续性</w:t>
            </w:r>
          </w:p>
        </w:tc>
        <w:tc>
          <w:tcPr>
            <w:tcW w:w="5386" w:type="dxa"/>
            <w:vAlign w:val="center"/>
          </w:tcPr>
          <w:p>
            <w:pPr>
              <w:pStyle w:val="12"/>
            </w:pPr>
            <w:r>
              <w:rPr>
                <w:rFonts w:hint="eastAsia"/>
              </w:rPr>
              <w:t>对区域内信访维稳工作产生影响的时限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信访群众满意度</w:t>
            </w:r>
          </w:p>
        </w:tc>
        <w:tc>
          <w:tcPr>
            <w:tcW w:w="5386" w:type="dxa"/>
            <w:vAlign w:val="center"/>
          </w:tcPr>
          <w:p>
            <w:pPr>
              <w:pStyle w:val="12"/>
            </w:pPr>
            <w:r>
              <w:rPr>
                <w:rFonts w:hint="eastAsia"/>
              </w:rPr>
              <w:t>调查中满意或较满意的信访群众占被调查群众的比率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rPr>
                <w:rFonts w:hint="eastAsia"/>
              </w:rPr>
              <w:t>项目编码</w:t>
            </w:r>
          </w:p>
        </w:tc>
        <w:tc>
          <w:tcPr>
            <w:tcW w:w="5103" w:type="dxa"/>
            <w:gridSpan w:val="2"/>
            <w:vAlign w:val="center"/>
          </w:tcPr>
          <w:p>
            <w:pPr>
              <w:pStyle w:val="12"/>
            </w:pPr>
            <w:r>
              <w:t>13032226P00225210315X</w:t>
            </w:r>
          </w:p>
        </w:tc>
        <w:tc>
          <w:tcPr>
            <w:tcW w:w="2835" w:type="dxa"/>
            <w:vAlign w:val="center"/>
          </w:tcPr>
          <w:p>
            <w:pPr>
              <w:pStyle w:val="10"/>
            </w:pPr>
            <w:r>
              <w:rPr>
                <w:rFonts w:hint="eastAsia"/>
              </w:rPr>
              <w:t>项目名称</w:t>
            </w:r>
          </w:p>
        </w:tc>
        <w:tc>
          <w:tcPr>
            <w:tcW w:w="6095" w:type="dxa"/>
            <w:gridSpan w:val="3"/>
            <w:vAlign w:val="center"/>
          </w:tcPr>
          <w:p>
            <w:pPr>
              <w:pStyle w:val="12"/>
            </w:pPr>
            <w:r>
              <w:rPr>
                <w:rFonts w:hint="eastAsia"/>
              </w:rP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预算规模及资金用途</w:t>
            </w:r>
          </w:p>
        </w:tc>
        <w:tc>
          <w:tcPr>
            <w:tcW w:w="2268" w:type="dxa"/>
            <w:vAlign w:val="center"/>
          </w:tcPr>
          <w:p>
            <w:pPr>
              <w:pStyle w:val="10"/>
            </w:pPr>
            <w:r>
              <w:rPr>
                <w:rFonts w:hint="eastAsia"/>
              </w:rPr>
              <w:t>预算数</w:t>
            </w:r>
          </w:p>
        </w:tc>
        <w:tc>
          <w:tcPr>
            <w:tcW w:w="2835" w:type="dxa"/>
            <w:vAlign w:val="center"/>
          </w:tcPr>
          <w:p>
            <w:pPr>
              <w:pStyle w:val="12"/>
            </w:pPr>
            <w:r>
              <w:t>15.00</w:t>
            </w:r>
          </w:p>
        </w:tc>
        <w:tc>
          <w:tcPr>
            <w:tcW w:w="2835" w:type="dxa"/>
            <w:vAlign w:val="center"/>
          </w:tcPr>
          <w:p>
            <w:pPr>
              <w:pStyle w:val="10"/>
            </w:pPr>
            <w:r>
              <w:rPr>
                <w:rFonts w:hint="eastAsia"/>
              </w:rPr>
              <w:t>其中：财政</w:t>
            </w:r>
            <w:r>
              <w:t xml:space="preserve">    </w:t>
            </w:r>
            <w:r>
              <w:rPr>
                <w:rFonts w:hint="eastAsia"/>
              </w:rPr>
              <w:t>资金</w:t>
            </w:r>
          </w:p>
        </w:tc>
        <w:tc>
          <w:tcPr>
            <w:tcW w:w="2551" w:type="dxa"/>
            <w:vAlign w:val="center"/>
          </w:tcPr>
          <w:p>
            <w:pPr>
              <w:pStyle w:val="12"/>
            </w:pPr>
            <w:r>
              <w:t>15.00</w:t>
            </w:r>
          </w:p>
        </w:tc>
        <w:tc>
          <w:tcPr>
            <w:tcW w:w="2268" w:type="dxa"/>
            <w:vAlign w:val="center"/>
          </w:tcPr>
          <w:p>
            <w:pPr>
              <w:pStyle w:val="10"/>
            </w:pPr>
            <w:r>
              <w:rPr>
                <w:rFonts w:hint="eastAsia"/>
              </w:rP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rPr>
                <w:rFonts w:hint="eastAsia"/>
              </w:rPr>
              <w:t>用于支付离任村干部生活补贴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rPr>
                <w:rFonts w:hint="eastAsia"/>
              </w:rPr>
              <w:t>资金支出计划（</w:t>
            </w:r>
            <w:r>
              <w:t>%</w:t>
            </w:r>
            <w:r>
              <w:rPr>
                <w:rFonts w:hint="eastAsia"/>
              </w:rPr>
              <w:t>）</w:t>
            </w:r>
          </w:p>
        </w:tc>
        <w:tc>
          <w:tcPr>
            <w:tcW w:w="5103" w:type="dxa"/>
            <w:gridSpan w:val="2"/>
            <w:vAlign w:val="center"/>
          </w:tcPr>
          <w:p>
            <w:pPr>
              <w:pStyle w:val="10"/>
            </w:pPr>
            <w:r>
              <w:t>3</w:t>
            </w:r>
            <w:r>
              <w:rPr>
                <w:rFonts w:hint="eastAsia"/>
              </w:rPr>
              <w:t>月底</w:t>
            </w:r>
          </w:p>
        </w:tc>
        <w:tc>
          <w:tcPr>
            <w:tcW w:w="2835" w:type="dxa"/>
            <w:vAlign w:val="center"/>
          </w:tcPr>
          <w:p>
            <w:pPr>
              <w:pStyle w:val="10"/>
            </w:pPr>
            <w:r>
              <w:t>6</w:t>
            </w:r>
            <w:r>
              <w:rPr>
                <w:rFonts w:hint="eastAsia"/>
              </w:rPr>
              <w:t>月底</w:t>
            </w:r>
          </w:p>
        </w:tc>
        <w:tc>
          <w:tcPr>
            <w:tcW w:w="2551" w:type="dxa"/>
            <w:vAlign w:val="center"/>
          </w:tcPr>
          <w:p>
            <w:pPr>
              <w:pStyle w:val="10"/>
            </w:pPr>
            <w:r>
              <w:t>10</w:t>
            </w:r>
            <w:r>
              <w:rPr>
                <w:rFonts w:hint="eastAsia"/>
              </w:rPr>
              <w:t>月底</w:t>
            </w:r>
          </w:p>
        </w:tc>
        <w:tc>
          <w:tcPr>
            <w:tcW w:w="3544" w:type="dxa"/>
            <w:gridSpan w:val="2"/>
            <w:vAlign w:val="center"/>
          </w:tcPr>
          <w:p>
            <w:pPr>
              <w:pStyle w:val="10"/>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0"/>
            </w:pPr>
            <w:r>
              <w:rPr>
                <w:rFonts w:hint="eastAsia"/>
              </w:rPr>
              <w:t>绩效目标</w:t>
            </w:r>
          </w:p>
        </w:tc>
        <w:tc>
          <w:tcPr>
            <w:tcW w:w="14033" w:type="dxa"/>
            <w:gridSpan w:val="6"/>
            <w:tcBorders>
              <w:bottom w:val="single" w:color="FFFFFF" w:sz="6" w:space="0"/>
            </w:tcBorders>
            <w:vAlign w:val="center"/>
          </w:tcPr>
          <w:p>
            <w:pPr>
              <w:pStyle w:val="12"/>
            </w:pPr>
            <w:r>
              <w:t>1.</w:t>
            </w:r>
            <w:r>
              <w:rPr>
                <w:rFonts w:hint="eastAsia"/>
              </w:rPr>
              <w:t>通过发放离任村干部生活补助，达到提高在任村干部干事创业的积极性的效果。</w:t>
            </w:r>
            <w:r>
              <w:tab/>
            </w:r>
            <w:r>
              <w:tab/>
            </w:r>
            <w:r>
              <w:tab/>
            </w:r>
            <w:r>
              <w:tab/>
            </w:r>
            <w:r>
              <w:tab/>
            </w:r>
            <w:r>
              <w:tab/>
            </w:r>
          </w:p>
          <w:p>
            <w:pPr>
              <w:pStyle w:val="12"/>
            </w:pPr>
            <w:r>
              <w:tab/>
            </w:r>
            <w:r>
              <w:tab/>
            </w:r>
            <w:r>
              <w:tab/>
            </w:r>
            <w:r>
              <w:tab/>
            </w:r>
            <w:r>
              <w:tab/>
            </w:r>
          </w:p>
          <w:p>
            <w:pPr>
              <w:pStyle w:val="12"/>
            </w:pPr>
          </w:p>
          <w:p>
            <w:pPr>
              <w:pStyle w:val="12"/>
            </w:pPr>
            <w:r>
              <w:t>2.</w:t>
            </w:r>
            <w:r>
              <w:rPr>
                <w:rFonts w:hint="eastAsia"/>
              </w:rPr>
              <w:t>通过离任村干部生活补助及时支付，达到保障离任村干部的合法权益的效果。</w:t>
            </w:r>
            <w:r>
              <w:tab/>
            </w:r>
            <w:r>
              <w:tab/>
            </w:r>
            <w:r>
              <w:tab/>
            </w:r>
            <w:r>
              <w:tab/>
            </w:r>
            <w:r>
              <w:tab/>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rPr>
                <w:rFonts w:hint="eastAsia"/>
              </w:rPr>
              <w:t>一级指标</w:t>
            </w:r>
          </w:p>
        </w:tc>
        <w:tc>
          <w:tcPr>
            <w:tcW w:w="2268" w:type="dxa"/>
            <w:vAlign w:val="center"/>
          </w:tcPr>
          <w:p>
            <w:pPr>
              <w:pStyle w:val="10"/>
            </w:pPr>
            <w:r>
              <w:rPr>
                <w:rFonts w:hint="eastAsia"/>
              </w:rPr>
              <w:t>二级指标</w:t>
            </w:r>
          </w:p>
        </w:tc>
        <w:tc>
          <w:tcPr>
            <w:tcW w:w="2835" w:type="dxa"/>
            <w:vAlign w:val="center"/>
          </w:tcPr>
          <w:p>
            <w:pPr>
              <w:pStyle w:val="10"/>
            </w:pPr>
            <w:r>
              <w:rPr>
                <w:rFonts w:hint="eastAsia"/>
              </w:rPr>
              <w:t>三级指标</w:t>
            </w:r>
          </w:p>
        </w:tc>
        <w:tc>
          <w:tcPr>
            <w:tcW w:w="5386" w:type="dxa"/>
            <w:vAlign w:val="center"/>
          </w:tcPr>
          <w:p>
            <w:pPr>
              <w:pStyle w:val="10"/>
            </w:pPr>
            <w:r>
              <w:rPr>
                <w:rFonts w:hint="eastAsia"/>
              </w:rPr>
              <w:t>绩效指标描述</w:t>
            </w:r>
          </w:p>
        </w:tc>
        <w:tc>
          <w:tcPr>
            <w:tcW w:w="2268" w:type="dxa"/>
            <w:vAlign w:val="center"/>
          </w:tcPr>
          <w:p>
            <w:pPr>
              <w:pStyle w:val="10"/>
            </w:pPr>
            <w:r>
              <w:rPr>
                <w:rFonts w:hint="eastAsia"/>
              </w:rPr>
              <w:t>指标值</w:t>
            </w:r>
          </w:p>
        </w:tc>
        <w:tc>
          <w:tcPr>
            <w:tcW w:w="1276" w:type="dxa"/>
            <w:vAlign w:val="center"/>
          </w:tcPr>
          <w:p>
            <w:pPr>
              <w:pStyle w:val="10"/>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产出指标</w:t>
            </w:r>
          </w:p>
        </w:tc>
        <w:tc>
          <w:tcPr>
            <w:tcW w:w="2268" w:type="dxa"/>
            <w:vAlign w:val="center"/>
          </w:tcPr>
          <w:p>
            <w:pPr>
              <w:pStyle w:val="12"/>
            </w:pPr>
            <w:r>
              <w:rPr>
                <w:rFonts w:hint="eastAsia"/>
              </w:rPr>
              <w:t>数量指标</w:t>
            </w:r>
          </w:p>
        </w:tc>
        <w:tc>
          <w:tcPr>
            <w:tcW w:w="2835" w:type="dxa"/>
            <w:vAlign w:val="center"/>
          </w:tcPr>
          <w:p>
            <w:pPr>
              <w:pStyle w:val="12"/>
            </w:pPr>
            <w:r>
              <w:rPr>
                <w:rFonts w:hint="eastAsia"/>
              </w:rPr>
              <w:t>正常离任村干部人数</w:t>
            </w:r>
          </w:p>
        </w:tc>
        <w:tc>
          <w:tcPr>
            <w:tcW w:w="5386" w:type="dxa"/>
            <w:vAlign w:val="center"/>
          </w:tcPr>
          <w:p>
            <w:pPr>
              <w:pStyle w:val="12"/>
            </w:pPr>
            <w:r>
              <w:rPr>
                <w:rFonts w:hint="eastAsia"/>
              </w:rPr>
              <w:t>享受补助的正常离任村干部的人数</w:t>
            </w:r>
          </w:p>
        </w:tc>
        <w:tc>
          <w:tcPr>
            <w:tcW w:w="2268" w:type="dxa"/>
            <w:vAlign w:val="center"/>
          </w:tcPr>
          <w:p>
            <w:pPr>
              <w:pStyle w:val="12"/>
            </w:pPr>
            <w:r>
              <w:rPr>
                <w:rFonts w:hint="eastAsia"/>
              </w:rPr>
              <w:t>≤</w:t>
            </w:r>
            <w:r>
              <w:t>50</w:t>
            </w:r>
            <w:r>
              <w:rPr>
                <w:rFonts w:hint="eastAsia"/>
              </w:rPr>
              <w:t>人</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质量指标</w:t>
            </w:r>
          </w:p>
        </w:tc>
        <w:tc>
          <w:tcPr>
            <w:tcW w:w="2835" w:type="dxa"/>
            <w:vAlign w:val="center"/>
          </w:tcPr>
          <w:p>
            <w:pPr>
              <w:pStyle w:val="12"/>
            </w:pPr>
            <w:r>
              <w:rPr>
                <w:rFonts w:hint="eastAsia"/>
              </w:rPr>
              <w:t>经费补助发放率</w:t>
            </w:r>
          </w:p>
        </w:tc>
        <w:tc>
          <w:tcPr>
            <w:tcW w:w="5386" w:type="dxa"/>
            <w:vAlign w:val="center"/>
          </w:tcPr>
          <w:p>
            <w:pPr>
              <w:pStyle w:val="12"/>
            </w:pPr>
            <w:r>
              <w:rPr>
                <w:rFonts w:hint="eastAsia"/>
              </w:rPr>
              <w:t>发放离任村干部补助数占离任村干部生活补助总数的比率</w:t>
            </w:r>
          </w:p>
        </w:tc>
        <w:tc>
          <w:tcPr>
            <w:tcW w:w="2268" w:type="dxa"/>
            <w:vAlign w:val="center"/>
          </w:tcPr>
          <w:p>
            <w:pPr>
              <w:pStyle w:val="12"/>
            </w:pPr>
            <w:r>
              <w:rPr>
                <w:rFonts w:hint="eastAsia"/>
              </w:rPr>
              <w:t>≥</w:t>
            </w:r>
            <w:r>
              <w:t>95%</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时效指标</w:t>
            </w:r>
          </w:p>
        </w:tc>
        <w:tc>
          <w:tcPr>
            <w:tcW w:w="2835" w:type="dxa"/>
            <w:vAlign w:val="center"/>
          </w:tcPr>
          <w:p>
            <w:pPr>
              <w:pStyle w:val="12"/>
            </w:pPr>
            <w:r>
              <w:rPr>
                <w:rFonts w:hint="eastAsia"/>
              </w:rPr>
              <w:t>补助发放及时率</w:t>
            </w:r>
          </w:p>
        </w:tc>
        <w:tc>
          <w:tcPr>
            <w:tcW w:w="5386" w:type="dxa"/>
            <w:vAlign w:val="center"/>
          </w:tcPr>
          <w:p>
            <w:pPr>
              <w:pStyle w:val="12"/>
            </w:pPr>
            <w:r>
              <w:rPr>
                <w:rFonts w:hint="eastAsia"/>
              </w:rPr>
              <w:t>正常离任村干部补贴发放金额占实际到位资金的比例的比例</w:t>
            </w:r>
          </w:p>
        </w:tc>
        <w:tc>
          <w:tcPr>
            <w:tcW w:w="2268" w:type="dxa"/>
            <w:vAlign w:val="center"/>
          </w:tcPr>
          <w:p>
            <w:pPr>
              <w:pStyle w:val="12"/>
            </w:pPr>
            <w:r>
              <w:rPr>
                <w:rFonts w:hint="eastAsia"/>
              </w:rPr>
              <w:t>≥</w:t>
            </w:r>
            <w:r>
              <w:t>98%</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成本指标</w:t>
            </w:r>
          </w:p>
        </w:tc>
        <w:tc>
          <w:tcPr>
            <w:tcW w:w="2835" w:type="dxa"/>
            <w:vAlign w:val="center"/>
          </w:tcPr>
          <w:p>
            <w:pPr>
              <w:pStyle w:val="12"/>
            </w:pPr>
            <w:r>
              <w:rPr>
                <w:rFonts w:hint="eastAsia"/>
              </w:rPr>
              <w:t>正常离任村干部生活补助成本</w:t>
            </w:r>
          </w:p>
        </w:tc>
        <w:tc>
          <w:tcPr>
            <w:tcW w:w="5386" w:type="dxa"/>
            <w:vAlign w:val="center"/>
          </w:tcPr>
          <w:p>
            <w:pPr>
              <w:pStyle w:val="12"/>
            </w:pPr>
            <w:r>
              <w:rPr>
                <w:rFonts w:hint="eastAsia"/>
              </w:rPr>
              <w:t>离任村干部任正职满</w:t>
            </w:r>
            <w:r>
              <w:t>1</w:t>
            </w:r>
            <w:r>
              <w:rPr>
                <w:rFonts w:hint="eastAsia"/>
              </w:rPr>
              <w:t>年每月补助标准</w:t>
            </w:r>
          </w:p>
        </w:tc>
        <w:tc>
          <w:tcPr>
            <w:tcW w:w="2268" w:type="dxa"/>
            <w:vAlign w:val="center"/>
          </w:tcPr>
          <w:p>
            <w:pPr>
              <w:pStyle w:val="12"/>
            </w:pPr>
            <w:r>
              <w:rPr>
                <w:rFonts w:hint="eastAsia"/>
              </w:rPr>
              <w:t>≥</w:t>
            </w:r>
            <w:r>
              <w:t>120</w:t>
            </w:r>
            <w:r>
              <w:rPr>
                <w:rFonts w:hint="eastAsia"/>
              </w:rPr>
              <w:t>元</w:t>
            </w:r>
            <w:r>
              <w:t>/</w:t>
            </w:r>
            <w:r>
              <w:rPr>
                <w:rFonts w:hint="eastAsia"/>
              </w:rPr>
              <w:t>人</w:t>
            </w:r>
            <w:r>
              <w:t>/</w:t>
            </w:r>
            <w:r>
              <w:rPr>
                <w:rFonts w:hint="eastAsia"/>
              </w:rPr>
              <w:t>月</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rPr>
                <w:rFonts w:hint="eastAsia"/>
              </w:rPr>
              <w:t>效益指标</w:t>
            </w:r>
          </w:p>
        </w:tc>
        <w:tc>
          <w:tcPr>
            <w:tcW w:w="2268" w:type="dxa"/>
            <w:vAlign w:val="center"/>
          </w:tcPr>
          <w:p>
            <w:pPr>
              <w:pStyle w:val="12"/>
            </w:pPr>
            <w:r>
              <w:rPr>
                <w:rFonts w:hint="eastAsia"/>
              </w:rPr>
              <w:t>经济效益指标</w:t>
            </w:r>
          </w:p>
        </w:tc>
        <w:tc>
          <w:tcPr>
            <w:tcW w:w="2835" w:type="dxa"/>
            <w:vAlign w:val="center"/>
          </w:tcPr>
          <w:p>
            <w:pPr>
              <w:pStyle w:val="12"/>
            </w:pPr>
            <w:r>
              <w:rPr>
                <w:rFonts w:hint="eastAsia"/>
              </w:rPr>
              <w:t>提高行政村内正常离任村干部收入</w:t>
            </w:r>
          </w:p>
        </w:tc>
        <w:tc>
          <w:tcPr>
            <w:tcW w:w="5386" w:type="dxa"/>
            <w:vAlign w:val="center"/>
          </w:tcPr>
          <w:p>
            <w:pPr>
              <w:pStyle w:val="12"/>
            </w:pPr>
            <w:r>
              <w:rPr>
                <w:rFonts w:hint="eastAsia"/>
              </w:rPr>
              <w:t>每月离任村干部人均收入增加额</w:t>
            </w:r>
          </w:p>
        </w:tc>
        <w:tc>
          <w:tcPr>
            <w:tcW w:w="2268" w:type="dxa"/>
            <w:vAlign w:val="center"/>
          </w:tcPr>
          <w:p>
            <w:pPr>
              <w:pStyle w:val="12"/>
            </w:pPr>
            <w:r>
              <w:rPr>
                <w:rFonts w:hint="eastAsia"/>
              </w:rPr>
              <w:t>≥</w:t>
            </w:r>
            <w:r>
              <w:t>20</w:t>
            </w:r>
            <w:r>
              <w:rPr>
                <w:rFonts w:hint="eastAsia"/>
              </w:rPr>
              <w:t>元</w:t>
            </w:r>
            <w:r>
              <w:t>/</w:t>
            </w:r>
            <w:r>
              <w:rPr>
                <w:rFonts w:hint="eastAsia"/>
              </w:rPr>
              <w:t>月</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社会效益指标</w:t>
            </w:r>
          </w:p>
        </w:tc>
        <w:tc>
          <w:tcPr>
            <w:tcW w:w="2835" w:type="dxa"/>
            <w:vAlign w:val="center"/>
          </w:tcPr>
          <w:p>
            <w:pPr>
              <w:pStyle w:val="12"/>
            </w:pPr>
            <w:r>
              <w:rPr>
                <w:rFonts w:hint="eastAsia"/>
              </w:rPr>
              <w:t>提高在任村干部干事创业的积极性</w:t>
            </w:r>
          </w:p>
        </w:tc>
        <w:tc>
          <w:tcPr>
            <w:tcW w:w="5386" w:type="dxa"/>
            <w:vAlign w:val="center"/>
          </w:tcPr>
          <w:p>
            <w:pPr>
              <w:pStyle w:val="12"/>
            </w:pPr>
            <w:r>
              <w:rPr>
                <w:rFonts w:hint="eastAsia"/>
              </w:rPr>
              <w:t>提高在任村干部干事创业的积极性，促进行政村稳定</w:t>
            </w:r>
          </w:p>
        </w:tc>
        <w:tc>
          <w:tcPr>
            <w:tcW w:w="2268" w:type="dxa"/>
            <w:vAlign w:val="center"/>
          </w:tcPr>
          <w:p>
            <w:pPr>
              <w:pStyle w:val="12"/>
            </w:pPr>
            <w:r>
              <w:rPr>
                <w:rFonts w:hint="eastAsia"/>
              </w:rPr>
              <w:t>较上年提高</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生态效益指标</w:t>
            </w:r>
          </w:p>
        </w:tc>
        <w:tc>
          <w:tcPr>
            <w:tcW w:w="2835" w:type="dxa"/>
            <w:vAlign w:val="center"/>
          </w:tcPr>
          <w:p>
            <w:pPr>
              <w:pStyle w:val="12"/>
            </w:pPr>
            <w:r>
              <w:rPr>
                <w:rFonts w:hint="eastAsia"/>
              </w:rPr>
              <w:t>节能办公</w:t>
            </w:r>
          </w:p>
        </w:tc>
        <w:tc>
          <w:tcPr>
            <w:tcW w:w="5386" w:type="dxa"/>
            <w:vAlign w:val="center"/>
          </w:tcPr>
          <w:p>
            <w:pPr>
              <w:pStyle w:val="12"/>
            </w:pPr>
            <w:r>
              <w:rPr>
                <w:rFonts w:hint="eastAsia"/>
              </w:rPr>
              <w:t>办公期间节约水电等能源，能源节约情况</w:t>
            </w:r>
          </w:p>
        </w:tc>
        <w:tc>
          <w:tcPr>
            <w:tcW w:w="2268" w:type="dxa"/>
            <w:vAlign w:val="center"/>
          </w:tcPr>
          <w:p>
            <w:pPr>
              <w:pStyle w:val="12"/>
            </w:pPr>
            <w:r>
              <w:rPr>
                <w:rFonts w:hint="eastAsia"/>
              </w:rPr>
              <w:t>不高于上年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rPr>
                <w:rFonts w:hint="eastAsia"/>
              </w:rPr>
              <w:t>可持续影响指标</w:t>
            </w:r>
          </w:p>
        </w:tc>
        <w:tc>
          <w:tcPr>
            <w:tcW w:w="2835" w:type="dxa"/>
            <w:vAlign w:val="center"/>
          </w:tcPr>
          <w:p>
            <w:pPr>
              <w:pStyle w:val="12"/>
            </w:pPr>
            <w:r>
              <w:rPr>
                <w:rFonts w:hint="eastAsia"/>
              </w:rPr>
              <w:t>离任村干部补助的可持续影响</w:t>
            </w:r>
          </w:p>
        </w:tc>
        <w:tc>
          <w:tcPr>
            <w:tcW w:w="5386" w:type="dxa"/>
            <w:vAlign w:val="center"/>
          </w:tcPr>
          <w:p>
            <w:pPr>
              <w:pStyle w:val="12"/>
            </w:pPr>
            <w:r>
              <w:rPr>
                <w:rFonts w:hint="eastAsia"/>
              </w:rPr>
              <w:t>离任村干部补助发放，保障村委会稳定发展时限</w:t>
            </w:r>
          </w:p>
        </w:tc>
        <w:tc>
          <w:tcPr>
            <w:tcW w:w="2268" w:type="dxa"/>
            <w:vAlign w:val="center"/>
          </w:tcPr>
          <w:p>
            <w:pPr>
              <w:pStyle w:val="12"/>
            </w:pPr>
            <w:r>
              <w:t>1</w:t>
            </w:r>
            <w:r>
              <w:rPr>
                <w:rFonts w:hint="eastAsia"/>
              </w:rPr>
              <w:t>年</w:t>
            </w:r>
          </w:p>
        </w:tc>
        <w:tc>
          <w:tcPr>
            <w:tcW w:w="1276" w:type="dxa"/>
            <w:vAlign w:val="center"/>
          </w:tcPr>
          <w:p>
            <w:pPr>
              <w:pStyle w:val="12"/>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rPr>
                <w:rFonts w:hint="eastAsia"/>
              </w:rPr>
              <w:t>满意度指标</w:t>
            </w:r>
          </w:p>
        </w:tc>
        <w:tc>
          <w:tcPr>
            <w:tcW w:w="2268" w:type="dxa"/>
            <w:vAlign w:val="center"/>
          </w:tcPr>
          <w:p>
            <w:pPr>
              <w:pStyle w:val="12"/>
            </w:pPr>
            <w:r>
              <w:rPr>
                <w:rFonts w:hint="eastAsia"/>
              </w:rPr>
              <w:t>服务对象满意度指标</w:t>
            </w:r>
          </w:p>
        </w:tc>
        <w:tc>
          <w:tcPr>
            <w:tcW w:w="2835" w:type="dxa"/>
            <w:vAlign w:val="center"/>
          </w:tcPr>
          <w:p>
            <w:pPr>
              <w:pStyle w:val="12"/>
            </w:pPr>
            <w:r>
              <w:rPr>
                <w:rFonts w:hint="eastAsia"/>
              </w:rPr>
              <w:t>正常离任村干部满意度</w:t>
            </w:r>
          </w:p>
        </w:tc>
        <w:tc>
          <w:tcPr>
            <w:tcW w:w="5386" w:type="dxa"/>
            <w:vAlign w:val="center"/>
          </w:tcPr>
          <w:p>
            <w:pPr>
              <w:pStyle w:val="12"/>
            </w:pPr>
            <w:r>
              <w:rPr>
                <w:rFonts w:hint="eastAsia"/>
              </w:rPr>
              <w:t>调查中满意或较满意的正常离任村干部占被调查正常离任村干部的比率</w:t>
            </w:r>
          </w:p>
        </w:tc>
        <w:tc>
          <w:tcPr>
            <w:tcW w:w="2268" w:type="dxa"/>
            <w:vAlign w:val="center"/>
          </w:tcPr>
          <w:p>
            <w:pPr>
              <w:pStyle w:val="12"/>
            </w:pPr>
            <w:r>
              <w:rPr>
                <w:rFonts w:hint="eastAsia"/>
              </w:rPr>
              <w:t>≥</w:t>
            </w:r>
            <w:r>
              <w:t>90%</w:t>
            </w:r>
          </w:p>
        </w:tc>
        <w:tc>
          <w:tcPr>
            <w:tcW w:w="1276" w:type="dxa"/>
            <w:vAlign w:val="center"/>
          </w:tcPr>
          <w:p>
            <w:pPr>
              <w:pStyle w:val="12"/>
            </w:pPr>
            <w:r>
              <w:rPr>
                <w:rFonts w:hint="eastAsia"/>
              </w:rP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jc w:val="center"/>
      </w:pPr>
      <w:r>
        <w:rPr>
          <w:rFonts w:hint="eastAsia"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rPr>
                <w:rFonts w:hint="eastAsia"/>
              </w:rPr>
              <w:t>政府采购项目来源</w:t>
            </w:r>
          </w:p>
        </w:tc>
        <w:tc>
          <w:tcPr>
            <w:tcW w:w="1134" w:type="dxa"/>
            <w:vMerge w:val="restart"/>
            <w:vAlign w:val="center"/>
          </w:tcPr>
          <w:p>
            <w:pPr>
              <w:pStyle w:val="10"/>
            </w:pPr>
            <w:r>
              <w:rPr>
                <w:rFonts w:hint="eastAsia"/>
              </w:rPr>
              <w:t>采购物品名称</w:t>
            </w:r>
          </w:p>
        </w:tc>
        <w:tc>
          <w:tcPr>
            <w:tcW w:w="1134" w:type="dxa"/>
            <w:vMerge w:val="restart"/>
            <w:vAlign w:val="center"/>
          </w:tcPr>
          <w:p>
            <w:pPr>
              <w:pStyle w:val="10"/>
            </w:pPr>
            <w:r>
              <w:rPr>
                <w:rFonts w:hint="eastAsia"/>
              </w:rPr>
              <w:t>政府采购目录序号</w:t>
            </w:r>
          </w:p>
        </w:tc>
        <w:tc>
          <w:tcPr>
            <w:tcW w:w="709" w:type="dxa"/>
            <w:vMerge w:val="restart"/>
            <w:vAlign w:val="center"/>
          </w:tcPr>
          <w:p>
            <w:pPr>
              <w:pStyle w:val="10"/>
            </w:pPr>
            <w:r>
              <w:rPr>
                <w:rFonts w:hint="eastAsia"/>
              </w:rPr>
              <w:t>计量</w:t>
            </w:r>
            <w:r>
              <w:t xml:space="preserve">  </w:t>
            </w:r>
            <w:r>
              <w:rPr>
                <w:rFonts w:hint="eastAsia"/>
              </w:rPr>
              <w:t>单位</w:t>
            </w:r>
          </w:p>
        </w:tc>
        <w:tc>
          <w:tcPr>
            <w:tcW w:w="850" w:type="dxa"/>
            <w:vMerge w:val="restart"/>
            <w:vAlign w:val="center"/>
          </w:tcPr>
          <w:p>
            <w:pPr>
              <w:pStyle w:val="10"/>
            </w:pPr>
            <w:r>
              <w:rPr>
                <w:rFonts w:hint="eastAsia"/>
              </w:rPr>
              <w:t>数量</w:t>
            </w:r>
          </w:p>
        </w:tc>
        <w:tc>
          <w:tcPr>
            <w:tcW w:w="850" w:type="dxa"/>
            <w:vMerge w:val="restart"/>
            <w:vAlign w:val="center"/>
          </w:tcPr>
          <w:p>
            <w:pPr>
              <w:pStyle w:val="10"/>
            </w:pPr>
            <w:r>
              <w:rPr>
                <w:rFonts w:hint="eastAsia"/>
              </w:rPr>
              <w:t>单价</w:t>
            </w:r>
          </w:p>
        </w:tc>
        <w:tc>
          <w:tcPr>
            <w:tcW w:w="7712" w:type="dxa"/>
            <w:gridSpan w:val="8"/>
            <w:vAlign w:val="center"/>
          </w:tcPr>
          <w:p>
            <w:pPr>
              <w:pStyle w:val="10"/>
            </w:pPr>
            <w:r>
              <w:rPr>
                <w:rFonts w:hint="eastAsia"/>
              </w:rPr>
              <w:t>政府采购金额（当年部门预算安排资金）</w:t>
            </w:r>
          </w:p>
        </w:tc>
        <w:tc>
          <w:tcPr>
            <w:tcW w:w="964" w:type="dxa"/>
            <w:vMerge w:val="restart"/>
            <w:vAlign w:val="center"/>
          </w:tcPr>
          <w:p>
            <w:pPr>
              <w:pStyle w:val="10"/>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rPr>
                <w:rFonts w:hint="eastAsia"/>
              </w:rPr>
              <w:t>项目名称</w:t>
            </w:r>
          </w:p>
        </w:tc>
        <w:tc>
          <w:tcPr>
            <w:tcW w:w="964" w:type="dxa"/>
            <w:vAlign w:val="center"/>
          </w:tcPr>
          <w:p>
            <w:pPr>
              <w:pStyle w:val="10"/>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rPr>
                <w:rFonts w:hint="eastAsia"/>
              </w:rPr>
              <w:t>合计</w:t>
            </w:r>
          </w:p>
        </w:tc>
        <w:tc>
          <w:tcPr>
            <w:tcW w:w="964" w:type="dxa"/>
            <w:vAlign w:val="center"/>
          </w:tcPr>
          <w:p>
            <w:pPr>
              <w:pStyle w:val="10"/>
            </w:pPr>
            <w:r>
              <w:rPr>
                <w:rFonts w:hint="eastAsia"/>
              </w:rPr>
              <w:t>一般公共预算拨款</w:t>
            </w:r>
          </w:p>
        </w:tc>
        <w:tc>
          <w:tcPr>
            <w:tcW w:w="964" w:type="dxa"/>
            <w:vAlign w:val="center"/>
          </w:tcPr>
          <w:p>
            <w:pPr>
              <w:pStyle w:val="10"/>
            </w:pPr>
            <w:r>
              <w:rPr>
                <w:rFonts w:hint="eastAsia"/>
              </w:rPr>
              <w:t>基金预算拨款</w:t>
            </w:r>
          </w:p>
        </w:tc>
        <w:tc>
          <w:tcPr>
            <w:tcW w:w="964" w:type="dxa"/>
            <w:vAlign w:val="center"/>
          </w:tcPr>
          <w:p>
            <w:pPr>
              <w:pStyle w:val="10"/>
            </w:pPr>
            <w:r>
              <w:rPr>
                <w:rFonts w:hint="eastAsia"/>
              </w:rPr>
              <w:t>国有资本经营预算拨款</w:t>
            </w:r>
          </w:p>
        </w:tc>
        <w:tc>
          <w:tcPr>
            <w:tcW w:w="964" w:type="dxa"/>
            <w:vAlign w:val="center"/>
          </w:tcPr>
          <w:p>
            <w:pPr>
              <w:pStyle w:val="10"/>
            </w:pPr>
            <w:r>
              <w:rPr>
                <w:rFonts w:hint="eastAsia"/>
              </w:rPr>
              <w:t>财政专户核拨</w:t>
            </w:r>
          </w:p>
        </w:tc>
        <w:tc>
          <w:tcPr>
            <w:tcW w:w="964" w:type="dxa"/>
            <w:vAlign w:val="center"/>
          </w:tcPr>
          <w:p>
            <w:pPr>
              <w:pStyle w:val="10"/>
            </w:pPr>
            <w:r>
              <w:rPr>
                <w:rFonts w:hint="eastAsia"/>
              </w:rPr>
              <w:t>单位</w:t>
            </w:r>
            <w:r>
              <w:t xml:space="preserve">    </w:t>
            </w:r>
            <w:r>
              <w:rPr>
                <w:rFonts w:hint="eastAsia"/>
              </w:rPr>
              <w:t>资金</w:t>
            </w:r>
          </w:p>
        </w:tc>
        <w:tc>
          <w:tcPr>
            <w:tcW w:w="964" w:type="dxa"/>
            <w:vAlign w:val="center"/>
          </w:tcPr>
          <w:p>
            <w:pPr>
              <w:pStyle w:val="10"/>
            </w:pPr>
            <w:r>
              <w:rPr>
                <w:rFonts w:hint="eastAsia"/>
              </w:rPr>
              <w:t>财政拨款结转</w:t>
            </w:r>
          </w:p>
        </w:tc>
        <w:tc>
          <w:tcPr>
            <w:tcW w:w="964" w:type="dxa"/>
            <w:vAlign w:val="center"/>
          </w:tcPr>
          <w:p>
            <w:pPr>
              <w:pStyle w:val="10"/>
            </w:pPr>
            <w:r>
              <w:rPr>
                <w:rFonts w:hint="eastAsia"/>
              </w:rP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昌黎县葛条港乡人民政府本级上年末固定资产金额为</w:t>
      </w:r>
      <w:r>
        <w:rPr>
          <w:rFonts w:eastAsia="方正仿宋_GBK"/>
          <w:color w:val="000000"/>
          <w:sz w:val="28"/>
        </w:rPr>
        <w:t>693.20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818001</w:t>
            </w:r>
            <w:r>
              <w:rPr>
                <w:rFonts w:hint="eastAsia"/>
              </w:rPr>
              <w:t>昌黎县葛条港乡人民政府本级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rPr>
                <w:rFonts w:hint="eastAsia"/>
              </w:rPr>
              <w:t>截止时间：</w:t>
            </w:r>
            <w:r>
              <w:t>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rPr>
                <w:rFonts w:hint="eastAsia"/>
              </w:rPr>
              <w:t>项</w:t>
            </w:r>
            <w:r>
              <w:t xml:space="preserve">   </w:t>
            </w:r>
            <w:r>
              <w:rPr>
                <w:rFonts w:hint="eastAsia"/>
              </w:rPr>
              <w:t>目</w:t>
            </w:r>
          </w:p>
        </w:tc>
        <w:tc>
          <w:tcPr>
            <w:tcW w:w="2835" w:type="dxa"/>
            <w:vAlign w:val="center"/>
          </w:tcPr>
          <w:p>
            <w:pPr>
              <w:pStyle w:val="10"/>
            </w:pPr>
            <w:r>
              <w:rPr>
                <w:rFonts w:hint="eastAsia"/>
              </w:rPr>
              <w:t>数量</w:t>
            </w:r>
          </w:p>
        </w:tc>
        <w:tc>
          <w:tcPr>
            <w:tcW w:w="2835" w:type="dxa"/>
            <w:vAlign w:val="center"/>
          </w:tcPr>
          <w:p>
            <w:pPr>
              <w:pStyle w:val="10"/>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rPr>
              <w:t>资产总额</w:t>
            </w:r>
          </w:p>
        </w:tc>
        <w:tc>
          <w:tcPr>
            <w:tcW w:w="2835" w:type="dxa"/>
            <w:vAlign w:val="center"/>
          </w:tcPr>
          <w:p>
            <w:pPr>
              <w:pStyle w:val="13"/>
            </w:pPr>
          </w:p>
        </w:tc>
        <w:tc>
          <w:tcPr>
            <w:tcW w:w="2835" w:type="dxa"/>
            <w:vAlign w:val="center"/>
          </w:tcPr>
          <w:p>
            <w:pPr>
              <w:pStyle w:val="11"/>
            </w:pPr>
            <w:r>
              <w:t>693.20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w:t>
            </w:r>
            <w:r>
              <w:rPr>
                <w:rFonts w:hint="eastAsia"/>
              </w:rPr>
              <w:t>、房屋（平方米）</w:t>
            </w:r>
          </w:p>
        </w:tc>
        <w:tc>
          <w:tcPr>
            <w:tcW w:w="2835" w:type="dxa"/>
            <w:vAlign w:val="center"/>
          </w:tcPr>
          <w:p>
            <w:pPr>
              <w:pStyle w:val="13"/>
            </w:pPr>
            <w:r>
              <w:t>6187.90</w:t>
            </w:r>
          </w:p>
        </w:tc>
        <w:tc>
          <w:tcPr>
            <w:tcW w:w="2835" w:type="dxa"/>
            <w:vAlign w:val="center"/>
          </w:tcPr>
          <w:p>
            <w:pPr>
              <w:pStyle w:val="11"/>
            </w:pPr>
            <w:r>
              <w:t>494.87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rPr>
              <w:t>　　其中：办公用房（平方米）</w:t>
            </w:r>
          </w:p>
        </w:tc>
        <w:tc>
          <w:tcPr>
            <w:tcW w:w="2835" w:type="dxa"/>
            <w:vAlign w:val="center"/>
          </w:tcPr>
          <w:p>
            <w:pPr>
              <w:pStyle w:val="13"/>
            </w:pPr>
            <w:r>
              <w:t>3009.90</w:t>
            </w:r>
          </w:p>
        </w:tc>
        <w:tc>
          <w:tcPr>
            <w:tcW w:w="2835" w:type="dxa"/>
            <w:vAlign w:val="center"/>
          </w:tcPr>
          <w:p>
            <w:pPr>
              <w:pStyle w:val="11"/>
            </w:pPr>
            <w:r>
              <w:t>223.73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w:t>
            </w:r>
            <w:r>
              <w:rPr>
                <w:rFonts w:hint="eastAsia"/>
              </w:rPr>
              <w:t>、车辆（台、辆）</w:t>
            </w:r>
          </w:p>
        </w:tc>
        <w:tc>
          <w:tcPr>
            <w:tcW w:w="2835" w:type="dxa"/>
            <w:vAlign w:val="center"/>
          </w:tcPr>
          <w:p>
            <w:pPr>
              <w:pStyle w:val="13"/>
            </w:pPr>
            <w:r>
              <w:t>1</w:t>
            </w:r>
          </w:p>
        </w:tc>
        <w:tc>
          <w:tcPr>
            <w:tcW w:w="2835" w:type="dxa"/>
            <w:vAlign w:val="center"/>
          </w:tcPr>
          <w:p>
            <w:pPr>
              <w:pStyle w:val="11"/>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w:t>
            </w:r>
            <w:r>
              <w:rPr>
                <w:rFonts w:hint="eastAsia"/>
              </w:rPr>
              <w:t>、单价在</w:t>
            </w:r>
            <w:r>
              <w:t>20</w:t>
            </w:r>
            <w:r>
              <w:rPr>
                <w:rFonts w:hint="eastAsia"/>
              </w:rPr>
              <w:t>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w:t>
            </w:r>
            <w:r>
              <w:rPr>
                <w:rFonts w:hint="eastAsia"/>
              </w:rPr>
              <w:t>、其他固定资产</w:t>
            </w:r>
          </w:p>
        </w:tc>
        <w:tc>
          <w:tcPr>
            <w:tcW w:w="2835" w:type="dxa"/>
            <w:vAlign w:val="center"/>
          </w:tcPr>
          <w:p>
            <w:pPr>
              <w:pStyle w:val="13"/>
            </w:pPr>
            <w:r>
              <w:t>460</w:t>
            </w:r>
          </w:p>
        </w:tc>
        <w:tc>
          <w:tcPr>
            <w:tcW w:w="2835" w:type="dxa"/>
            <w:vAlign w:val="center"/>
          </w:tcPr>
          <w:p>
            <w:pPr>
              <w:pStyle w:val="11"/>
            </w:pPr>
            <w:r>
              <w:t>186.83</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057"/>
    <w:rsid w:val="0011253A"/>
    <w:rsid w:val="00113931"/>
    <w:rsid w:val="003C26D1"/>
    <w:rsid w:val="00417A58"/>
    <w:rsid w:val="00573CA7"/>
    <w:rsid w:val="00697A9F"/>
    <w:rsid w:val="006C59B4"/>
    <w:rsid w:val="008F2C15"/>
    <w:rsid w:val="00AE7D8B"/>
    <w:rsid w:val="00C06057"/>
    <w:rsid w:val="00E94B1C"/>
    <w:rsid w:val="246E7A7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spacing w:before="120"/>
      <w:ind w:firstLine="560"/>
    </w:pPr>
    <w:rPr>
      <w:rFonts w:eastAsia="方正仿宋_GBK"/>
      <w:color w:val="000000"/>
      <w:sz w:val="28"/>
    </w:rPr>
  </w:style>
  <w:style w:type="paragraph" w:styleId="3">
    <w:name w:val="toc 4"/>
    <w:basedOn w:val="1"/>
    <w:next w:val="1"/>
    <w:qFormat/>
    <w:uiPriority w:val="99"/>
    <w:pPr>
      <w:ind w:left="720"/>
    </w:p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99"/>
    <w:pPr>
      <w:jc w:val="right"/>
    </w:pPr>
    <w:rPr>
      <w:rFonts w:ascii="方正小标宋_GBK" w:hAnsi="方正小标宋_GBK" w:eastAsia="方正小标宋_GBK" w:cs="方正小标宋_GBK"/>
      <w:kern w:val="0"/>
      <w:sz w:val="24"/>
      <w:szCs w:val="20"/>
      <w:lang w:val="en-US" w:eastAsia="zh-CN" w:bidi="ar-SA"/>
    </w:rPr>
  </w:style>
  <w:style w:type="paragraph" w:customStyle="1" w:styleId="8">
    <w:name w:val="单元格样式21"/>
    <w:qFormat/>
    <w:uiPriority w:val="99"/>
    <w:pPr>
      <w:jc w:val="center"/>
    </w:pPr>
    <w:rPr>
      <w:rFonts w:ascii="方正小标宋_GBK" w:hAnsi="方正小标宋_GBK" w:eastAsia="方正小标宋_GBK" w:cs="方正小标宋_GBK"/>
      <w:kern w:val="0"/>
      <w:sz w:val="24"/>
      <w:szCs w:val="20"/>
      <w:lang w:val="en-US" w:eastAsia="zh-CN" w:bidi="ar-SA"/>
    </w:rPr>
  </w:style>
  <w:style w:type="paragraph" w:customStyle="1" w:styleId="9">
    <w:name w:val="单元格样式20"/>
    <w:qFormat/>
    <w:uiPriority w:val="99"/>
    <w:rPr>
      <w:rFonts w:ascii="方正小标宋_GBK" w:hAnsi="方正小标宋_GBK" w:eastAsia="方正小标宋_GBK" w:cs="方正小标宋_GBK"/>
      <w:kern w:val="0"/>
      <w:sz w:val="24"/>
      <w:szCs w:val="20"/>
      <w:lang w:val="en-US" w:eastAsia="zh-CN" w:bidi="ar-SA"/>
    </w:rPr>
  </w:style>
  <w:style w:type="paragraph" w:customStyle="1" w:styleId="10">
    <w:name w:val="单元格样式1"/>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1">
    <w:name w:val="单元格样式4"/>
    <w:qFormat/>
    <w:uiPriority w:val="99"/>
    <w:pPr>
      <w:jc w:val="right"/>
    </w:pPr>
    <w:rPr>
      <w:rFonts w:ascii="方正书宋_GBK" w:hAnsi="方正书宋_GBK" w:eastAsia="方正书宋_GBK" w:cs="方正书宋_GBK"/>
      <w:kern w:val="0"/>
      <w:sz w:val="21"/>
      <w:szCs w:val="20"/>
      <w:lang w:val="en-US" w:eastAsia="zh-CN" w:bidi="ar-SA"/>
    </w:rPr>
  </w:style>
  <w:style w:type="paragraph" w:customStyle="1" w:styleId="12">
    <w:name w:val="单元格样式2"/>
    <w:qFormat/>
    <w:uiPriority w:val="99"/>
    <w:rPr>
      <w:rFonts w:ascii="方正书宋_GBK" w:hAnsi="方正书宋_GBK" w:eastAsia="方正书宋_GBK" w:cs="方正书宋_GBK"/>
      <w:kern w:val="0"/>
      <w:sz w:val="21"/>
      <w:szCs w:val="20"/>
      <w:lang w:val="en-US" w:eastAsia="zh-CN" w:bidi="ar-SA"/>
    </w:rPr>
  </w:style>
  <w:style w:type="paragraph" w:customStyle="1" w:styleId="13">
    <w:name w:val="单元格样式3"/>
    <w:qFormat/>
    <w:uiPriority w:val="99"/>
    <w:pPr>
      <w:jc w:val="center"/>
    </w:pPr>
    <w:rPr>
      <w:rFonts w:ascii="方正书宋_GBK" w:hAnsi="方正书宋_GBK" w:eastAsia="方正书宋_GBK" w:cs="方正书宋_GBK"/>
      <w:kern w:val="0"/>
      <w:sz w:val="21"/>
      <w:szCs w:val="20"/>
      <w:lang w:val="en-US" w:eastAsia="zh-CN" w:bidi="ar-SA"/>
    </w:rPr>
  </w:style>
  <w:style w:type="paragraph" w:customStyle="1" w:styleId="14">
    <w:name w:val="单元格样式6"/>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5">
    <w:name w:val="单元格样式7"/>
    <w:qFormat/>
    <w:uiPriority w:val="99"/>
    <w:pPr>
      <w:jc w:val="right"/>
    </w:pPr>
    <w:rPr>
      <w:rFonts w:ascii="方正书宋_GBK" w:hAnsi="方正书宋_GBK" w:eastAsia="方正书宋_GBK" w:cs="方正书宋_GBK"/>
      <w:b/>
      <w:kern w:val="0"/>
      <w:sz w:val="21"/>
      <w:szCs w:val="20"/>
      <w:lang w:val="en-US" w:eastAsia="zh-CN" w:bidi="ar-SA"/>
    </w:rPr>
  </w:style>
  <w:style w:type="paragraph" w:customStyle="1" w:styleId="16">
    <w:name w:val="单元格样式5"/>
    <w:qFormat/>
    <w:uiPriority w:val="99"/>
    <w:rPr>
      <w:rFonts w:ascii="方正书宋_GBK" w:hAnsi="方正书宋_GBK" w:eastAsia="方正书宋_GBK" w:cs="方正书宋_GBK"/>
      <w:b/>
      <w:kern w:val="0"/>
      <w:sz w:val="21"/>
      <w:szCs w:val="20"/>
      <w:lang w:val="en-US" w:eastAsia="zh-CN" w:bidi="ar-SA"/>
    </w:rPr>
  </w:style>
  <w:style w:type="paragraph" w:customStyle="1" w:styleId="17">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8">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9">
    <w:name w:val="插入文本样式-插入预算公开单位机关运行经费安排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0">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1">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49</Pages>
  <Words>3888</Words>
  <Characters>22164</Characters>
  <Lines>0</Lines>
  <Paragraphs>0</Paragraphs>
  <TotalTime>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2026-01-30T06:45:00Z</dcterms:created>
  <dc:creator>Administrator</dc:creator>
  <cp:lastModifiedBy>Administrator</cp:lastModifiedBy>
  <dcterms:modified xsi:type="dcterms:W3CDTF">2026-02-06T07:20:01Z</dcterms:modified>
  <dc:title>2026年单位预算信息公开目录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CF7749AAA3D145708843F7DEBFB8A47F</vt:lpwstr>
  </property>
</Properties>
</file>