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27"/>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27"/>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27"/>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27"/>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27"/>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27"/>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27"/>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27"/>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27"/>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27"/>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27"/>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pPr>
        <w:pStyle w:val="27"/>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pPr>
        <w:pStyle w:val="27"/>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pPr>
        <w:pStyle w:val="27"/>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24</w:t>
      </w:r>
      <w:r>
        <w:fldChar w:fldCharType="end"/>
      </w:r>
      <w:r>
        <w:fldChar w:fldCharType="end"/>
      </w:r>
    </w:p>
    <w:p>
      <w:pPr>
        <w:pStyle w:val="27"/>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24</w:t>
      </w:r>
      <w:r>
        <w:fldChar w:fldCharType="end"/>
      </w:r>
      <w:r>
        <w:fldChar w:fldCharType="end"/>
      </w:r>
    </w:p>
    <w:p>
      <w:pPr>
        <w:pStyle w:val="27"/>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25</w:t>
      </w:r>
      <w:r>
        <w:fldChar w:fldCharType="end"/>
      </w:r>
      <w:r>
        <w:fldChar w:fldCharType="end"/>
      </w:r>
    </w:p>
    <w:p>
      <w:pPr>
        <w:pStyle w:val="27"/>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26</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101昌黎县人民代表大会常务委员会</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000000" w:sz="6" w:space="0"/>
              <w:left w:val="single" w:color="000000" w:sz="6" w:space="0"/>
              <w:right w:val="single" w:color="000000" w:sz="6" w:space="0"/>
            </w:tcBorders>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tcBorders>
              <w:top w:val="single" w:color="000000" w:sz="6" w:space="0"/>
              <w:left w:val="single" w:color="000000" w:sz="6" w:space="0"/>
              <w:right w:val="single" w:color="000000" w:sz="6" w:space="0"/>
            </w:tcBorders>
            <w:vAlign w:val="center"/>
          </w:tcPr>
          <w:p>
            <w:pPr>
              <w:pStyle w:val="10"/>
            </w:pPr>
            <w:r>
              <w:t>预算数</w:t>
            </w: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000000" w:sz="6" w:space="0"/>
              <w:left w:val="single" w:color="000000" w:sz="6" w:space="0"/>
              <w:right w:val="single" w:color="000000" w:sz="6" w:space="0"/>
            </w:tcBorders>
            <w:vAlign w:val="center"/>
          </w:tcPr>
          <w:p>
            <w:pPr>
              <w:pStyle w:val="10"/>
            </w:pPr>
            <w:r>
              <w:t>1</w:t>
            </w:r>
          </w:p>
        </w:tc>
        <w:tc>
          <w:tcPr>
            <w:tcW w:w="2126" w:type="dxa"/>
            <w:tcBorders>
              <w:top w:val="single" w:color="000000" w:sz="6" w:space="0"/>
              <w:left w:val="single" w:color="000000" w:sz="6" w:space="0"/>
              <w:right w:val="single" w:color="000000" w:sz="6" w:space="0"/>
            </w:tcBorders>
            <w:vAlign w:val="center"/>
          </w:tcPr>
          <w:p>
            <w:pPr>
              <w:pStyle w:val="10"/>
            </w:pPr>
            <w:r>
              <w:t>2</w:t>
            </w:r>
          </w:p>
        </w:tc>
        <w:tc>
          <w:tcPr>
            <w:tcW w:w="4535" w:type="dxa"/>
            <w:tcBorders>
              <w:top w:val="single" w:color="000000" w:sz="6" w:space="0"/>
              <w:left w:val="single" w:color="000000" w:sz="6" w:space="0"/>
              <w:right w:val="single" w:color="000000" w:sz="6" w:space="0"/>
            </w:tcBorders>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2"/>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1"/>
            </w:pPr>
            <w:r>
              <w:t>357.86</w:t>
            </w:r>
          </w:p>
        </w:tc>
        <w:tc>
          <w:tcPr>
            <w:tcW w:w="4535" w:type="dxa"/>
            <w:tcBorders>
              <w:top w:val="single" w:color="000000" w:sz="6" w:space="0"/>
              <w:left w:val="single" w:color="000000" w:sz="6" w:space="0"/>
              <w:right w:val="single" w:color="000000" w:sz="6" w:space="0"/>
            </w:tcBorders>
            <w:vAlign w:val="center"/>
          </w:tcPr>
          <w:p>
            <w:pPr>
              <w:pStyle w:val="12"/>
            </w:pPr>
            <w:r>
              <w:t>一、一般公共服务支出</w:t>
            </w:r>
          </w:p>
        </w:tc>
        <w:tc>
          <w:tcPr>
            <w:tcW w:w="2126" w:type="dxa"/>
            <w:vAlign w:val="center"/>
          </w:tcPr>
          <w:p>
            <w:pPr>
              <w:pStyle w:val="11"/>
            </w:pPr>
            <w:r>
              <w:t>298.57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2"/>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000000" w:sz="6" w:space="0"/>
              <w:left w:val="single" w:color="000000" w:sz="6" w:space="0"/>
              <w:right w:val="single" w:color="000000" w:sz="6" w:space="0"/>
            </w:tcBorders>
            <w:vAlign w:val="center"/>
          </w:tcPr>
          <w:p>
            <w:pPr>
              <w:pStyle w:val="12"/>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000000" w:sz="6" w:space="0"/>
              <w:left w:val="single" w:color="000000" w:sz="6" w:space="0"/>
              <w:right w:val="single" w:color="000000" w:sz="6" w:space="0"/>
            </w:tcBorders>
            <w:vAlign w:val="center"/>
          </w:tcPr>
          <w:p>
            <w:pPr>
              <w:pStyle w:val="12"/>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000000" w:sz="6" w:space="0"/>
              <w:left w:val="single" w:color="000000" w:sz="6" w:space="0"/>
              <w:right w:val="single" w:color="000000" w:sz="6" w:space="0"/>
            </w:tcBorders>
            <w:vAlign w:val="center"/>
          </w:tcPr>
          <w:p>
            <w:pPr>
              <w:pStyle w:val="12"/>
            </w:pPr>
            <w:r>
              <w:t>五、单位资金</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八、社会保障和就业支出</w:t>
            </w:r>
          </w:p>
        </w:tc>
        <w:tc>
          <w:tcPr>
            <w:tcW w:w="2126" w:type="dxa"/>
            <w:vAlign w:val="center"/>
          </w:tcPr>
          <w:p>
            <w:pPr>
              <w:pStyle w:val="11"/>
            </w:pPr>
            <w:r>
              <w:t>30.18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十、卫生健康支出</w:t>
            </w:r>
          </w:p>
        </w:tc>
        <w:tc>
          <w:tcPr>
            <w:tcW w:w="2126" w:type="dxa"/>
            <w:vAlign w:val="center"/>
          </w:tcPr>
          <w:p>
            <w:pPr>
              <w:pStyle w:val="11"/>
            </w:pPr>
            <w:r>
              <w:t>14.02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二十、住房保障支出</w:t>
            </w:r>
          </w:p>
        </w:tc>
        <w:tc>
          <w:tcPr>
            <w:tcW w:w="2126" w:type="dxa"/>
            <w:vAlign w:val="center"/>
          </w:tcPr>
          <w:p>
            <w:pPr>
              <w:pStyle w:val="11"/>
            </w:pPr>
            <w:r>
              <w:t>15.09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000000" w:sz="6" w:space="0"/>
              <w:left w:val="single" w:color="000000" w:sz="6" w:space="0"/>
              <w:right w:val="single" w:color="000000" w:sz="6" w:space="0"/>
            </w:tcBorders>
            <w:vAlign w:val="center"/>
          </w:tcPr>
          <w:p>
            <w:pPr>
              <w:pStyle w:val="14"/>
            </w:pPr>
            <w:r>
              <w:t>本年收入合计</w:t>
            </w:r>
          </w:p>
        </w:tc>
        <w:tc>
          <w:tcPr>
            <w:tcW w:w="2126" w:type="dxa"/>
            <w:tcBorders>
              <w:top w:val="single" w:color="000000" w:sz="6" w:space="0"/>
              <w:left w:val="single" w:color="000000" w:sz="6" w:space="0"/>
              <w:right w:val="single" w:color="000000" w:sz="6" w:space="0"/>
            </w:tcBorders>
            <w:vAlign w:val="center"/>
          </w:tcPr>
          <w:p>
            <w:pPr>
              <w:pStyle w:val="15"/>
            </w:pPr>
            <w:r>
              <w:t>357.86</w:t>
            </w:r>
          </w:p>
        </w:tc>
        <w:tc>
          <w:tcPr>
            <w:tcW w:w="4535" w:type="dxa"/>
            <w:tcBorders>
              <w:top w:val="single" w:color="000000" w:sz="6" w:space="0"/>
              <w:left w:val="single" w:color="000000" w:sz="6" w:space="0"/>
              <w:right w:val="single" w:color="000000" w:sz="6" w:space="0"/>
            </w:tcBorders>
            <w:vAlign w:val="center"/>
          </w:tcPr>
          <w:p>
            <w:pPr>
              <w:pStyle w:val="14"/>
            </w:pPr>
            <w:r>
              <w:t>本年支出合计</w:t>
            </w:r>
          </w:p>
        </w:tc>
        <w:tc>
          <w:tcPr>
            <w:tcW w:w="2126" w:type="dxa"/>
            <w:vAlign w:val="center"/>
          </w:tcPr>
          <w:p>
            <w:pPr>
              <w:pStyle w:val="15"/>
            </w:pPr>
            <w:r>
              <w:t>357.86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000000" w:sz="6" w:space="0"/>
              <w:left w:val="single" w:color="000000" w:sz="6" w:space="0"/>
              <w:right w:val="single" w:color="000000" w:sz="6" w:space="0"/>
            </w:tcBorders>
            <w:vAlign w:val="center"/>
          </w:tcPr>
          <w:p>
            <w:pPr>
              <w:pStyle w:val="12"/>
            </w:pPr>
            <w:r>
              <w:t>上年结转结余</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000000" w:sz="6" w:space="0"/>
              <w:left w:val="single" w:color="000000" w:sz="6" w:space="0"/>
              <w:right w:val="single" w:color="000000" w:sz="6" w:space="0"/>
            </w:tcBorders>
            <w:vAlign w:val="center"/>
          </w:tcPr>
          <w:p>
            <w:pPr>
              <w:pStyle w:val="14"/>
            </w:pPr>
            <w:r>
              <w:t>收入总计</w:t>
            </w:r>
          </w:p>
        </w:tc>
        <w:tc>
          <w:tcPr>
            <w:tcW w:w="2126" w:type="dxa"/>
            <w:tcBorders>
              <w:top w:val="single" w:color="000000" w:sz="6" w:space="0"/>
              <w:left w:val="single" w:color="000000" w:sz="6" w:space="0"/>
              <w:right w:val="single" w:color="000000" w:sz="6" w:space="0"/>
            </w:tcBorders>
            <w:vAlign w:val="center"/>
          </w:tcPr>
          <w:p>
            <w:pPr>
              <w:pStyle w:val="15"/>
            </w:pPr>
            <w:r>
              <w:t>357.86</w:t>
            </w:r>
          </w:p>
        </w:tc>
        <w:tc>
          <w:tcPr>
            <w:tcW w:w="4535" w:type="dxa"/>
            <w:tcBorders>
              <w:top w:val="single" w:color="000000" w:sz="6" w:space="0"/>
              <w:left w:val="single" w:color="000000" w:sz="6" w:space="0"/>
              <w:right w:val="single" w:color="000000" w:sz="6" w:space="0"/>
            </w:tcBorders>
            <w:vAlign w:val="center"/>
          </w:tcPr>
          <w:p>
            <w:pPr>
              <w:pStyle w:val="14"/>
            </w:pPr>
            <w:r>
              <w:t>支出总计</w:t>
            </w:r>
          </w:p>
        </w:tc>
        <w:tc>
          <w:tcPr>
            <w:tcW w:w="2126" w:type="dxa"/>
            <w:vAlign w:val="center"/>
          </w:tcPr>
          <w:p>
            <w:pPr>
              <w:pStyle w:val="15"/>
            </w:pPr>
            <w:r>
              <w:t>357.86</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101昌黎县人民代表大会常务委员会</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0"/>
            </w:pPr>
            <w:r>
              <w:t>合计</w:t>
            </w:r>
          </w:p>
        </w:tc>
        <w:tc>
          <w:tcPr>
            <w:tcW w:w="9072" w:type="dxa"/>
            <w:gridSpan w:val="8"/>
            <w:tcBorders>
              <w:top w:val="single" w:color="000000" w:sz="6" w:space="0"/>
              <w:left w:val="single" w:color="000000" w:sz="6" w:space="0"/>
              <w:right w:val="single" w:color="000000"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1559" w:type="dxa"/>
            <w:tcBorders>
              <w:top w:val="single" w:color="000000" w:sz="6" w:space="0"/>
              <w:left w:val="single" w:color="000000" w:sz="6" w:space="0"/>
              <w:right w:val="single" w:color="000000" w:sz="6" w:space="0"/>
            </w:tcBorders>
            <w:vAlign w:val="center"/>
          </w:tcPr>
          <w:p>
            <w:pPr>
              <w:pStyle w:val="10"/>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0"/>
            </w:pPr>
            <w:r>
              <w:t>小计</w:t>
            </w:r>
          </w:p>
        </w:tc>
        <w:tc>
          <w:tcPr>
            <w:tcW w:w="1134" w:type="dxa"/>
            <w:tcBorders>
              <w:top w:val="single" w:color="000000" w:sz="6" w:space="0"/>
              <w:left w:val="single" w:color="000000" w:sz="6" w:space="0"/>
              <w:right w:val="single" w:color="000000" w:sz="6" w:space="0"/>
            </w:tcBorders>
            <w:vAlign w:val="center"/>
          </w:tcPr>
          <w:p>
            <w:pPr>
              <w:pStyle w:val="10"/>
            </w:pPr>
            <w:r>
              <w:t>财政拨款 收入</w:t>
            </w:r>
          </w:p>
        </w:tc>
        <w:tc>
          <w:tcPr>
            <w:tcW w:w="1134" w:type="dxa"/>
            <w:tcBorders>
              <w:top w:val="single" w:color="000000" w:sz="6" w:space="0"/>
              <w:left w:val="single" w:color="000000" w:sz="6" w:space="0"/>
              <w:right w:val="single" w:color="000000" w:sz="6" w:space="0"/>
            </w:tcBorders>
            <w:vAlign w:val="center"/>
          </w:tcPr>
          <w:p>
            <w:pPr>
              <w:pStyle w:val="10"/>
            </w:pPr>
            <w:r>
              <w:t>财政专户 收入</w:t>
            </w:r>
          </w:p>
        </w:tc>
        <w:tc>
          <w:tcPr>
            <w:tcW w:w="1134" w:type="dxa"/>
            <w:tcBorders>
              <w:top w:val="single" w:color="000000" w:sz="6" w:space="0"/>
              <w:left w:val="single" w:color="000000" w:sz="6" w:space="0"/>
              <w:right w:val="single" w:color="000000" w:sz="6" w:space="0"/>
            </w:tcBorders>
            <w:vAlign w:val="center"/>
          </w:tcPr>
          <w:p>
            <w:pPr>
              <w:pStyle w:val="10"/>
            </w:pPr>
            <w:r>
              <w:t>事业收入</w:t>
            </w:r>
          </w:p>
        </w:tc>
        <w:tc>
          <w:tcPr>
            <w:tcW w:w="1134" w:type="dxa"/>
            <w:tcBorders>
              <w:top w:val="single" w:color="000000" w:sz="6" w:space="0"/>
              <w:left w:val="single" w:color="000000" w:sz="6" w:space="0"/>
              <w:right w:val="single" w:color="000000" w:sz="6" w:space="0"/>
            </w:tcBorders>
            <w:vAlign w:val="center"/>
          </w:tcPr>
          <w:p>
            <w:pPr>
              <w:pStyle w:val="10"/>
            </w:pPr>
            <w:r>
              <w:t>经营收入</w:t>
            </w:r>
          </w:p>
        </w:tc>
        <w:tc>
          <w:tcPr>
            <w:tcW w:w="1134" w:type="dxa"/>
            <w:tcBorders>
              <w:top w:val="single" w:color="000000" w:sz="6" w:space="0"/>
              <w:left w:val="single" w:color="000000" w:sz="6" w:space="0"/>
              <w:right w:val="single" w:color="000000" w:sz="6" w:space="0"/>
            </w:tcBorders>
            <w:vAlign w:val="center"/>
          </w:tcPr>
          <w:p>
            <w:pPr>
              <w:pStyle w:val="10"/>
            </w:pPr>
            <w:r>
              <w:t>上级补助收入</w:t>
            </w:r>
          </w:p>
        </w:tc>
        <w:tc>
          <w:tcPr>
            <w:tcW w:w="1134" w:type="dxa"/>
            <w:tcBorders>
              <w:top w:val="single" w:color="000000" w:sz="6" w:space="0"/>
              <w:left w:val="single" w:color="000000" w:sz="6" w:space="0"/>
              <w:right w:val="single" w:color="000000" w:sz="6" w:space="0"/>
            </w:tcBorders>
            <w:vAlign w:val="center"/>
          </w:tcPr>
          <w:p>
            <w:pPr>
              <w:pStyle w:val="10"/>
            </w:pPr>
            <w:r>
              <w:t>附属单位上缴收入</w:t>
            </w:r>
          </w:p>
        </w:tc>
        <w:tc>
          <w:tcPr>
            <w:tcW w:w="1134" w:type="dxa"/>
            <w:tcBorders>
              <w:top w:val="single" w:color="000000" w:sz="6" w:space="0"/>
              <w:left w:val="single" w:color="000000" w:sz="6" w:space="0"/>
              <w:right w:val="single" w:color="000000" w:sz="6" w:space="0"/>
            </w:tcBorders>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1559" w:type="dxa"/>
            <w:tcBorders>
              <w:top w:val="single" w:color="000000" w:sz="6" w:space="0"/>
              <w:left w:val="single" w:color="000000" w:sz="6" w:space="0"/>
              <w:right w:val="single" w:color="000000" w:sz="6" w:space="0"/>
            </w:tcBorders>
            <w:vAlign w:val="center"/>
          </w:tcPr>
          <w:p>
            <w:pPr>
              <w:pStyle w:val="10"/>
            </w:pPr>
            <w:r>
              <w:t>2</w:t>
            </w:r>
          </w:p>
        </w:tc>
        <w:tc>
          <w:tcPr>
            <w:tcW w:w="1134" w:type="dxa"/>
            <w:tcBorders>
              <w:top w:val="single" w:color="000000" w:sz="6" w:space="0"/>
              <w:left w:val="single" w:color="000000" w:sz="6" w:space="0"/>
              <w:right w:val="single" w:color="000000" w:sz="6" w:space="0"/>
            </w:tcBorders>
            <w:vAlign w:val="center"/>
          </w:tcPr>
          <w:p>
            <w:pPr>
              <w:pStyle w:val="10"/>
            </w:pPr>
            <w:r>
              <w:t>3</w:t>
            </w:r>
          </w:p>
        </w:tc>
        <w:tc>
          <w:tcPr>
            <w:tcW w:w="1134" w:type="dxa"/>
            <w:tcBorders>
              <w:top w:val="single" w:color="000000" w:sz="6" w:space="0"/>
              <w:left w:val="single" w:color="000000" w:sz="6" w:space="0"/>
              <w:right w:val="single" w:color="000000" w:sz="6" w:space="0"/>
            </w:tcBorders>
            <w:vAlign w:val="center"/>
          </w:tcPr>
          <w:p>
            <w:pPr>
              <w:pStyle w:val="10"/>
            </w:pPr>
            <w:r>
              <w:t>4</w:t>
            </w:r>
          </w:p>
        </w:tc>
        <w:tc>
          <w:tcPr>
            <w:tcW w:w="1134" w:type="dxa"/>
            <w:tcBorders>
              <w:top w:val="single" w:color="000000" w:sz="6" w:space="0"/>
              <w:left w:val="single" w:color="000000" w:sz="6" w:space="0"/>
              <w:right w:val="single" w:color="000000" w:sz="6" w:space="0"/>
            </w:tcBorders>
            <w:vAlign w:val="center"/>
          </w:tcPr>
          <w:p>
            <w:pPr>
              <w:pStyle w:val="10"/>
            </w:pPr>
            <w:r>
              <w:t>5</w:t>
            </w:r>
          </w:p>
        </w:tc>
        <w:tc>
          <w:tcPr>
            <w:tcW w:w="1134" w:type="dxa"/>
            <w:tcBorders>
              <w:top w:val="single" w:color="000000" w:sz="6" w:space="0"/>
              <w:left w:val="single" w:color="000000" w:sz="6" w:space="0"/>
              <w:right w:val="single" w:color="000000" w:sz="6" w:space="0"/>
            </w:tcBorders>
            <w:vAlign w:val="center"/>
          </w:tcPr>
          <w:p>
            <w:pPr>
              <w:pStyle w:val="10"/>
            </w:pPr>
            <w:r>
              <w:t>6</w:t>
            </w:r>
          </w:p>
        </w:tc>
        <w:tc>
          <w:tcPr>
            <w:tcW w:w="1134" w:type="dxa"/>
            <w:tcBorders>
              <w:top w:val="single" w:color="000000" w:sz="6" w:space="0"/>
              <w:left w:val="single" w:color="000000" w:sz="6" w:space="0"/>
              <w:right w:val="single" w:color="000000" w:sz="6" w:space="0"/>
            </w:tcBorders>
            <w:vAlign w:val="center"/>
          </w:tcPr>
          <w:p>
            <w:pPr>
              <w:pStyle w:val="10"/>
            </w:pPr>
            <w:r>
              <w:t>7</w:t>
            </w:r>
          </w:p>
        </w:tc>
        <w:tc>
          <w:tcPr>
            <w:tcW w:w="1134" w:type="dxa"/>
            <w:tcBorders>
              <w:top w:val="single" w:color="000000" w:sz="6" w:space="0"/>
              <w:left w:val="single" w:color="000000" w:sz="6" w:space="0"/>
              <w:right w:val="single" w:color="000000" w:sz="6" w:space="0"/>
            </w:tcBorders>
            <w:vAlign w:val="center"/>
          </w:tcPr>
          <w:p>
            <w:pPr>
              <w:pStyle w:val="10"/>
            </w:pPr>
            <w:r>
              <w:t>8</w:t>
            </w:r>
          </w:p>
        </w:tc>
        <w:tc>
          <w:tcPr>
            <w:tcW w:w="1134" w:type="dxa"/>
            <w:tcBorders>
              <w:top w:val="single" w:color="000000" w:sz="6" w:space="0"/>
              <w:left w:val="single" w:color="000000" w:sz="6" w:space="0"/>
              <w:right w:val="single" w:color="000000" w:sz="6" w:space="0"/>
            </w:tcBorders>
            <w:vAlign w:val="center"/>
          </w:tcPr>
          <w:p>
            <w:pPr>
              <w:pStyle w:val="10"/>
            </w:pPr>
            <w:r>
              <w:t>9</w:t>
            </w:r>
          </w:p>
        </w:tc>
        <w:tc>
          <w:tcPr>
            <w:tcW w:w="1134" w:type="dxa"/>
            <w:tcBorders>
              <w:top w:val="single" w:color="000000" w:sz="6" w:space="0"/>
              <w:left w:val="single" w:color="000000" w:sz="6" w:space="0"/>
              <w:right w:val="single" w:color="000000" w:sz="6" w:space="0"/>
            </w:tcBorders>
            <w:vAlign w:val="center"/>
          </w:tcPr>
          <w:p>
            <w:pPr>
              <w:pStyle w:val="10"/>
            </w:pPr>
            <w:r>
              <w:t>10</w:t>
            </w:r>
          </w:p>
        </w:tc>
        <w:tc>
          <w:tcPr>
            <w:tcW w:w="1134" w:type="dxa"/>
            <w:tcBorders>
              <w:top w:val="single" w:color="000000" w:sz="6" w:space="0"/>
              <w:left w:val="single" w:color="000000" w:sz="6" w:space="0"/>
              <w:right w:val="single" w:color="000000" w:sz="6" w:space="0"/>
            </w:tcBorders>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1559" w:type="dxa"/>
            <w:tcBorders>
              <w:top w:val="single" w:color="000000" w:sz="6" w:space="0"/>
              <w:left w:val="single" w:color="000000" w:sz="6" w:space="0"/>
              <w:right w:val="single" w:color="000000" w:sz="6" w:space="0"/>
            </w:tcBorders>
            <w:vAlign w:val="center"/>
          </w:tcPr>
          <w:p>
            <w:pPr>
              <w:pStyle w:val="14"/>
            </w:pPr>
            <w:r>
              <w:t>合计</w:t>
            </w:r>
          </w:p>
        </w:tc>
        <w:tc>
          <w:tcPr>
            <w:tcW w:w="1134" w:type="dxa"/>
            <w:tcBorders>
              <w:top w:val="single" w:color="000000" w:sz="6" w:space="0"/>
              <w:left w:val="single" w:color="000000" w:sz="6" w:space="0"/>
              <w:right w:val="single" w:color="000000" w:sz="6" w:space="0"/>
            </w:tcBorders>
            <w:vAlign w:val="center"/>
          </w:tcPr>
          <w:p>
            <w:pPr>
              <w:pStyle w:val="15"/>
            </w:pPr>
            <w:r>
              <w:t>357.86</w:t>
            </w:r>
          </w:p>
        </w:tc>
        <w:tc>
          <w:tcPr>
            <w:tcW w:w="1134" w:type="dxa"/>
            <w:tcBorders>
              <w:top w:val="single" w:color="000000" w:sz="6" w:space="0"/>
              <w:left w:val="single" w:color="000000" w:sz="6" w:space="0"/>
              <w:right w:val="single" w:color="000000" w:sz="6" w:space="0"/>
            </w:tcBorders>
            <w:vAlign w:val="center"/>
          </w:tcPr>
          <w:p>
            <w:pPr>
              <w:pStyle w:val="15"/>
            </w:pPr>
            <w:r>
              <w:t>357.86</w:t>
            </w:r>
          </w:p>
        </w:tc>
        <w:tc>
          <w:tcPr>
            <w:tcW w:w="1134" w:type="dxa"/>
            <w:tcBorders>
              <w:top w:val="single" w:color="000000" w:sz="6" w:space="0"/>
              <w:left w:val="single" w:color="000000" w:sz="6" w:space="0"/>
              <w:right w:val="single" w:color="000000" w:sz="6" w:space="0"/>
            </w:tcBorders>
            <w:vAlign w:val="center"/>
          </w:tcPr>
          <w:p>
            <w:pPr>
              <w:pStyle w:val="15"/>
            </w:pPr>
            <w:r>
              <w:t>357.86</w:t>
            </w: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201</w:t>
            </w:r>
          </w:p>
        </w:tc>
        <w:tc>
          <w:tcPr>
            <w:tcW w:w="1559" w:type="dxa"/>
            <w:tcBorders>
              <w:top w:val="single" w:color="000000" w:sz="6" w:space="0"/>
              <w:left w:val="single" w:color="000000" w:sz="6" w:space="0"/>
              <w:right w:val="single" w:color="000000" w:sz="6" w:space="0"/>
            </w:tcBorders>
            <w:vAlign w:val="center"/>
          </w:tcPr>
          <w:p>
            <w:pPr>
              <w:pStyle w:val="12"/>
            </w:pPr>
            <w:r>
              <w:t>一般公共服务支出</w:t>
            </w:r>
          </w:p>
        </w:tc>
        <w:tc>
          <w:tcPr>
            <w:tcW w:w="1134" w:type="dxa"/>
            <w:tcBorders>
              <w:top w:val="single" w:color="000000" w:sz="6" w:space="0"/>
              <w:left w:val="single" w:color="000000" w:sz="6" w:space="0"/>
              <w:right w:val="single" w:color="000000" w:sz="6" w:space="0"/>
            </w:tcBorders>
            <w:vAlign w:val="center"/>
          </w:tcPr>
          <w:p>
            <w:pPr>
              <w:pStyle w:val="11"/>
            </w:pPr>
            <w:r>
              <w:t>298.57</w:t>
            </w:r>
          </w:p>
        </w:tc>
        <w:tc>
          <w:tcPr>
            <w:tcW w:w="1134" w:type="dxa"/>
            <w:tcBorders>
              <w:top w:val="single" w:color="000000" w:sz="6" w:space="0"/>
              <w:left w:val="single" w:color="000000" w:sz="6" w:space="0"/>
              <w:right w:val="single" w:color="000000" w:sz="6" w:space="0"/>
            </w:tcBorders>
            <w:vAlign w:val="center"/>
          </w:tcPr>
          <w:p>
            <w:pPr>
              <w:pStyle w:val="11"/>
            </w:pPr>
            <w:r>
              <w:t>298.57</w:t>
            </w:r>
          </w:p>
        </w:tc>
        <w:tc>
          <w:tcPr>
            <w:tcW w:w="1134" w:type="dxa"/>
            <w:tcBorders>
              <w:top w:val="single" w:color="000000" w:sz="6" w:space="0"/>
              <w:left w:val="single" w:color="000000" w:sz="6" w:space="0"/>
              <w:right w:val="single" w:color="000000" w:sz="6" w:space="0"/>
            </w:tcBorders>
            <w:vAlign w:val="center"/>
          </w:tcPr>
          <w:p>
            <w:pPr>
              <w:pStyle w:val="11"/>
            </w:pPr>
            <w:r>
              <w:t>298.57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20101</w:t>
            </w:r>
          </w:p>
        </w:tc>
        <w:tc>
          <w:tcPr>
            <w:tcW w:w="1559" w:type="dxa"/>
            <w:tcBorders>
              <w:top w:val="single" w:color="000000" w:sz="6" w:space="0"/>
              <w:left w:val="single" w:color="000000" w:sz="6" w:space="0"/>
              <w:right w:val="single" w:color="000000" w:sz="6" w:space="0"/>
            </w:tcBorders>
            <w:vAlign w:val="center"/>
          </w:tcPr>
          <w:p>
            <w:pPr>
              <w:pStyle w:val="12"/>
            </w:pPr>
            <w:r>
              <w:t>人大事务</w:t>
            </w:r>
          </w:p>
        </w:tc>
        <w:tc>
          <w:tcPr>
            <w:tcW w:w="1134" w:type="dxa"/>
            <w:tcBorders>
              <w:top w:val="single" w:color="000000" w:sz="6" w:space="0"/>
              <w:left w:val="single" w:color="000000" w:sz="6" w:space="0"/>
              <w:right w:val="single" w:color="000000" w:sz="6" w:space="0"/>
            </w:tcBorders>
            <w:vAlign w:val="center"/>
          </w:tcPr>
          <w:p>
            <w:pPr>
              <w:pStyle w:val="11"/>
            </w:pPr>
            <w:r>
              <w:t>298.57</w:t>
            </w:r>
          </w:p>
        </w:tc>
        <w:tc>
          <w:tcPr>
            <w:tcW w:w="1134" w:type="dxa"/>
            <w:tcBorders>
              <w:top w:val="single" w:color="000000" w:sz="6" w:space="0"/>
              <w:left w:val="single" w:color="000000" w:sz="6" w:space="0"/>
              <w:right w:val="single" w:color="000000" w:sz="6" w:space="0"/>
            </w:tcBorders>
            <w:vAlign w:val="center"/>
          </w:tcPr>
          <w:p>
            <w:pPr>
              <w:pStyle w:val="11"/>
            </w:pPr>
            <w:r>
              <w:t>298.57</w:t>
            </w:r>
          </w:p>
        </w:tc>
        <w:tc>
          <w:tcPr>
            <w:tcW w:w="1134" w:type="dxa"/>
            <w:tcBorders>
              <w:top w:val="single" w:color="000000" w:sz="6" w:space="0"/>
              <w:left w:val="single" w:color="000000" w:sz="6" w:space="0"/>
              <w:right w:val="single" w:color="000000" w:sz="6" w:space="0"/>
            </w:tcBorders>
            <w:vAlign w:val="center"/>
          </w:tcPr>
          <w:p>
            <w:pPr>
              <w:pStyle w:val="11"/>
            </w:pPr>
            <w:r>
              <w:t>298.57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2010101</w:t>
            </w:r>
          </w:p>
        </w:tc>
        <w:tc>
          <w:tcPr>
            <w:tcW w:w="1559" w:type="dxa"/>
            <w:tcBorders>
              <w:top w:val="single" w:color="000000" w:sz="6" w:space="0"/>
              <w:left w:val="single" w:color="000000" w:sz="6" w:space="0"/>
              <w:right w:val="single" w:color="000000" w:sz="6" w:space="0"/>
            </w:tcBorders>
            <w:vAlign w:val="center"/>
          </w:tcPr>
          <w:p>
            <w:pPr>
              <w:pStyle w:val="12"/>
            </w:pPr>
            <w:r>
              <w:t>行政运行</w:t>
            </w:r>
          </w:p>
        </w:tc>
        <w:tc>
          <w:tcPr>
            <w:tcW w:w="1134" w:type="dxa"/>
            <w:tcBorders>
              <w:top w:val="single" w:color="000000" w:sz="6" w:space="0"/>
              <w:left w:val="single" w:color="000000" w:sz="6" w:space="0"/>
              <w:right w:val="single" w:color="000000" w:sz="6" w:space="0"/>
            </w:tcBorders>
            <w:vAlign w:val="center"/>
          </w:tcPr>
          <w:p>
            <w:pPr>
              <w:pStyle w:val="11"/>
            </w:pPr>
            <w:r>
              <w:t>245.03</w:t>
            </w:r>
          </w:p>
        </w:tc>
        <w:tc>
          <w:tcPr>
            <w:tcW w:w="1134" w:type="dxa"/>
            <w:tcBorders>
              <w:top w:val="single" w:color="000000" w:sz="6" w:space="0"/>
              <w:left w:val="single" w:color="000000" w:sz="6" w:space="0"/>
              <w:right w:val="single" w:color="000000" w:sz="6" w:space="0"/>
            </w:tcBorders>
            <w:vAlign w:val="center"/>
          </w:tcPr>
          <w:p>
            <w:pPr>
              <w:pStyle w:val="11"/>
            </w:pPr>
            <w:r>
              <w:t>245.03</w:t>
            </w:r>
          </w:p>
        </w:tc>
        <w:tc>
          <w:tcPr>
            <w:tcW w:w="1134" w:type="dxa"/>
            <w:tcBorders>
              <w:top w:val="single" w:color="000000" w:sz="6" w:space="0"/>
              <w:left w:val="single" w:color="000000" w:sz="6" w:space="0"/>
              <w:right w:val="single" w:color="000000" w:sz="6" w:space="0"/>
            </w:tcBorders>
            <w:vAlign w:val="center"/>
          </w:tcPr>
          <w:p>
            <w:pPr>
              <w:pStyle w:val="11"/>
            </w:pPr>
            <w:r>
              <w:t>245.03</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2010104</w:t>
            </w:r>
          </w:p>
        </w:tc>
        <w:tc>
          <w:tcPr>
            <w:tcW w:w="1559" w:type="dxa"/>
            <w:tcBorders>
              <w:top w:val="single" w:color="000000" w:sz="6" w:space="0"/>
              <w:left w:val="single" w:color="000000" w:sz="6" w:space="0"/>
              <w:right w:val="single" w:color="000000" w:sz="6" w:space="0"/>
            </w:tcBorders>
            <w:vAlign w:val="center"/>
          </w:tcPr>
          <w:p>
            <w:pPr>
              <w:pStyle w:val="12"/>
            </w:pPr>
            <w:r>
              <w:t>人大会议</w:t>
            </w:r>
          </w:p>
        </w:tc>
        <w:tc>
          <w:tcPr>
            <w:tcW w:w="1134" w:type="dxa"/>
            <w:tcBorders>
              <w:top w:val="single" w:color="000000" w:sz="6" w:space="0"/>
              <w:left w:val="single" w:color="000000" w:sz="6" w:space="0"/>
              <w:right w:val="single" w:color="000000" w:sz="6" w:space="0"/>
            </w:tcBorders>
            <w:vAlign w:val="center"/>
          </w:tcPr>
          <w:p>
            <w:pPr>
              <w:pStyle w:val="11"/>
            </w:pPr>
            <w:r>
              <w:t>30.00</w:t>
            </w:r>
          </w:p>
        </w:tc>
        <w:tc>
          <w:tcPr>
            <w:tcW w:w="1134" w:type="dxa"/>
            <w:tcBorders>
              <w:top w:val="single" w:color="000000" w:sz="6" w:space="0"/>
              <w:left w:val="single" w:color="000000" w:sz="6" w:space="0"/>
              <w:right w:val="single" w:color="000000" w:sz="6" w:space="0"/>
            </w:tcBorders>
            <w:vAlign w:val="center"/>
          </w:tcPr>
          <w:p>
            <w:pPr>
              <w:pStyle w:val="11"/>
            </w:pPr>
            <w:r>
              <w:t>30.00</w:t>
            </w:r>
          </w:p>
        </w:tc>
        <w:tc>
          <w:tcPr>
            <w:tcW w:w="1134" w:type="dxa"/>
            <w:tcBorders>
              <w:top w:val="single" w:color="000000" w:sz="6" w:space="0"/>
              <w:left w:val="single" w:color="000000" w:sz="6" w:space="0"/>
              <w:right w:val="single" w:color="000000" w:sz="6" w:space="0"/>
            </w:tcBorders>
            <w:vAlign w:val="center"/>
          </w:tcPr>
          <w:p>
            <w:pPr>
              <w:pStyle w:val="11"/>
            </w:pPr>
            <w:r>
              <w:t>30.00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2010150</w:t>
            </w:r>
          </w:p>
        </w:tc>
        <w:tc>
          <w:tcPr>
            <w:tcW w:w="1559" w:type="dxa"/>
            <w:tcBorders>
              <w:top w:val="single" w:color="000000" w:sz="6" w:space="0"/>
              <w:left w:val="single" w:color="000000" w:sz="6" w:space="0"/>
              <w:right w:val="single" w:color="000000" w:sz="6" w:space="0"/>
            </w:tcBorders>
            <w:vAlign w:val="center"/>
          </w:tcPr>
          <w:p>
            <w:pPr>
              <w:pStyle w:val="12"/>
            </w:pPr>
            <w:r>
              <w:t>事业运行</w:t>
            </w:r>
          </w:p>
        </w:tc>
        <w:tc>
          <w:tcPr>
            <w:tcW w:w="1134" w:type="dxa"/>
            <w:tcBorders>
              <w:top w:val="single" w:color="000000" w:sz="6" w:space="0"/>
              <w:left w:val="single" w:color="000000" w:sz="6" w:space="0"/>
              <w:right w:val="single" w:color="000000" w:sz="6" w:space="0"/>
            </w:tcBorders>
            <w:vAlign w:val="center"/>
          </w:tcPr>
          <w:p>
            <w:pPr>
              <w:pStyle w:val="11"/>
            </w:pPr>
            <w:r>
              <w:t>23.54</w:t>
            </w:r>
          </w:p>
        </w:tc>
        <w:tc>
          <w:tcPr>
            <w:tcW w:w="1134" w:type="dxa"/>
            <w:tcBorders>
              <w:top w:val="single" w:color="000000" w:sz="6" w:space="0"/>
              <w:left w:val="single" w:color="000000" w:sz="6" w:space="0"/>
              <w:right w:val="single" w:color="000000" w:sz="6" w:space="0"/>
            </w:tcBorders>
            <w:vAlign w:val="center"/>
          </w:tcPr>
          <w:p>
            <w:pPr>
              <w:pStyle w:val="11"/>
            </w:pPr>
            <w:r>
              <w:t>23.54</w:t>
            </w:r>
          </w:p>
        </w:tc>
        <w:tc>
          <w:tcPr>
            <w:tcW w:w="1134" w:type="dxa"/>
            <w:tcBorders>
              <w:top w:val="single" w:color="000000" w:sz="6" w:space="0"/>
              <w:left w:val="single" w:color="000000" w:sz="6" w:space="0"/>
              <w:right w:val="single" w:color="000000" w:sz="6" w:space="0"/>
            </w:tcBorders>
            <w:vAlign w:val="center"/>
          </w:tcPr>
          <w:p>
            <w:pPr>
              <w:pStyle w:val="11"/>
            </w:pPr>
            <w:r>
              <w:t>23.54</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1559" w:type="dxa"/>
            <w:tcBorders>
              <w:top w:val="single" w:color="000000" w:sz="6" w:space="0"/>
              <w:left w:val="single" w:color="000000" w:sz="6" w:space="0"/>
              <w:right w:val="single" w:color="000000" w:sz="6" w:space="0"/>
            </w:tcBorders>
            <w:vAlign w:val="center"/>
          </w:tcPr>
          <w:p>
            <w:pPr>
              <w:pStyle w:val="12"/>
            </w:pPr>
            <w:r>
              <w:t>社会保障和就业支出</w:t>
            </w:r>
          </w:p>
        </w:tc>
        <w:tc>
          <w:tcPr>
            <w:tcW w:w="1134" w:type="dxa"/>
            <w:tcBorders>
              <w:top w:val="single" w:color="000000" w:sz="6" w:space="0"/>
              <w:left w:val="single" w:color="000000" w:sz="6" w:space="0"/>
              <w:right w:val="single" w:color="000000" w:sz="6" w:space="0"/>
            </w:tcBorders>
            <w:vAlign w:val="center"/>
          </w:tcPr>
          <w:p>
            <w:pPr>
              <w:pStyle w:val="11"/>
            </w:pPr>
            <w:r>
              <w:t>30.18</w:t>
            </w:r>
          </w:p>
        </w:tc>
        <w:tc>
          <w:tcPr>
            <w:tcW w:w="1134" w:type="dxa"/>
            <w:tcBorders>
              <w:top w:val="single" w:color="000000" w:sz="6" w:space="0"/>
              <w:left w:val="single" w:color="000000" w:sz="6" w:space="0"/>
              <w:right w:val="single" w:color="000000" w:sz="6" w:space="0"/>
            </w:tcBorders>
            <w:vAlign w:val="center"/>
          </w:tcPr>
          <w:p>
            <w:pPr>
              <w:pStyle w:val="11"/>
            </w:pPr>
            <w:r>
              <w:t>30.18</w:t>
            </w:r>
          </w:p>
        </w:tc>
        <w:tc>
          <w:tcPr>
            <w:tcW w:w="1134" w:type="dxa"/>
            <w:tcBorders>
              <w:top w:val="single" w:color="000000" w:sz="6" w:space="0"/>
              <w:left w:val="single" w:color="000000" w:sz="6" w:space="0"/>
              <w:right w:val="single" w:color="000000" w:sz="6" w:space="0"/>
            </w:tcBorders>
            <w:vAlign w:val="center"/>
          </w:tcPr>
          <w:p>
            <w:pPr>
              <w:pStyle w:val="11"/>
            </w:pPr>
            <w:r>
              <w:t>30.18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1559"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1"/>
            </w:pPr>
            <w:r>
              <w:t>30.18</w:t>
            </w:r>
          </w:p>
        </w:tc>
        <w:tc>
          <w:tcPr>
            <w:tcW w:w="1134" w:type="dxa"/>
            <w:tcBorders>
              <w:top w:val="single" w:color="000000" w:sz="6" w:space="0"/>
              <w:left w:val="single" w:color="000000" w:sz="6" w:space="0"/>
              <w:right w:val="single" w:color="000000" w:sz="6" w:space="0"/>
            </w:tcBorders>
            <w:vAlign w:val="center"/>
          </w:tcPr>
          <w:p>
            <w:pPr>
              <w:pStyle w:val="11"/>
            </w:pPr>
            <w:r>
              <w:t>30.18</w:t>
            </w:r>
          </w:p>
        </w:tc>
        <w:tc>
          <w:tcPr>
            <w:tcW w:w="1134" w:type="dxa"/>
            <w:tcBorders>
              <w:top w:val="single" w:color="000000" w:sz="6" w:space="0"/>
              <w:left w:val="single" w:color="000000" w:sz="6" w:space="0"/>
              <w:right w:val="single" w:color="000000" w:sz="6" w:space="0"/>
            </w:tcBorders>
            <w:vAlign w:val="center"/>
          </w:tcPr>
          <w:p>
            <w:pPr>
              <w:pStyle w:val="11"/>
            </w:pPr>
            <w:r>
              <w:t>30.18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1559"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1"/>
            </w:pPr>
            <w:r>
              <w:t>30.18</w:t>
            </w:r>
          </w:p>
        </w:tc>
        <w:tc>
          <w:tcPr>
            <w:tcW w:w="1134" w:type="dxa"/>
            <w:tcBorders>
              <w:top w:val="single" w:color="000000" w:sz="6" w:space="0"/>
              <w:left w:val="single" w:color="000000" w:sz="6" w:space="0"/>
              <w:right w:val="single" w:color="000000" w:sz="6" w:space="0"/>
            </w:tcBorders>
            <w:vAlign w:val="center"/>
          </w:tcPr>
          <w:p>
            <w:pPr>
              <w:pStyle w:val="11"/>
            </w:pPr>
            <w:r>
              <w:t>30.18</w:t>
            </w:r>
          </w:p>
        </w:tc>
        <w:tc>
          <w:tcPr>
            <w:tcW w:w="1134" w:type="dxa"/>
            <w:tcBorders>
              <w:top w:val="single" w:color="000000" w:sz="6" w:space="0"/>
              <w:left w:val="single" w:color="000000" w:sz="6" w:space="0"/>
              <w:right w:val="single" w:color="000000" w:sz="6" w:space="0"/>
            </w:tcBorders>
            <w:vAlign w:val="center"/>
          </w:tcPr>
          <w:p>
            <w:pPr>
              <w:pStyle w:val="11"/>
            </w:pPr>
            <w:r>
              <w:t>30.18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1559" w:type="dxa"/>
            <w:tcBorders>
              <w:top w:val="single" w:color="000000" w:sz="6" w:space="0"/>
              <w:left w:val="single" w:color="000000" w:sz="6" w:space="0"/>
              <w:right w:val="single" w:color="000000" w:sz="6" w:space="0"/>
            </w:tcBorders>
            <w:vAlign w:val="center"/>
          </w:tcPr>
          <w:p>
            <w:pPr>
              <w:pStyle w:val="12"/>
            </w:pPr>
            <w:r>
              <w:t>卫生健康支出</w:t>
            </w:r>
          </w:p>
        </w:tc>
        <w:tc>
          <w:tcPr>
            <w:tcW w:w="1134" w:type="dxa"/>
            <w:tcBorders>
              <w:top w:val="single" w:color="000000" w:sz="6" w:space="0"/>
              <w:left w:val="single" w:color="000000" w:sz="6" w:space="0"/>
              <w:right w:val="single" w:color="000000" w:sz="6" w:space="0"/>
            </w:tcBorders>
            <w:vAlign w:val="center"/>
          </w:tcPr>
          <w:p>
            <w:pPr>
              <w:pStyle w:val="11"/>
            </w:pPr>
            <w:r>
              <w:t>14.02</w:t>
            </w:r>
          </w:p>
        </w:tc>
        <w:tc>
          <w:tcPr>
            <w:tcW w:w="1134" w:type="dxa"/>
            <w:tcBorders>
              <w:top w:val="single" w:color="000000" w:sz="6" w:space="0"/>
              <w:left w:val="single" w:color="000000" w:sz="6" w:space="0"/>
              <w:right w:val="single" w:color="000000" w:sz="6" w:space="0"/>
            </w:tcBorders>
            <w:vAlign w:val="center"/>
          </w:tcPr>
          <w:p>
            <w:pPr>
              <w:pStyle w:val="11"/>
            </w:pPr>
            <w:r>
              <w:t>14.02</w:t>
            </w:r>
          </w:p>
        </w:tc>
        <w:tc>
          <w:tcPr>
            <w:tcW w:w="1134" w:type="dxa"/>
            <w:tcBorders>
              <w:top w:val="single" w:color="000000" w:sz="6" w:space="0"/>
              <w:left w:val="single" w:color="000000" w:sz="6" w:space="0"/>
              <w:right w:val="single" w:color="000000" w:sz="6" w:space="0"/>
            </w:tcBorders>
            <w:vAlign w:val="center"/>
          </w:tcPr>
          <w:p>
            <w:pPr>
              <w:pStyle w:val="11"/>
            </w:pPr>
            <w:r>
              <w:t>14.02</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1559" w:type="dxa"/>
            <w:tcBorders>
              <w:top w:val="single" w:color="000000" w:sz="6" w:space="0"/>
              <w:left w:val="single" w:color="000000" w:sz="6" w:space="0"/>
              <w:right w:val="single" w:color="000000" w:sz="6" w:space="0"/>
            </w:tcBorders>
            <w:vAlign w:val="center"/>
          </w:tcPr>
          <w:p>
            <w:pPr>
              <w:pStyle w:val="12"/>
            </w:pPr>
            <w:r>
              <w:t>行政事业单位医疗</w:t>
            </w:r>
          </w:p>
        </w:tc>
        <w:tc>
          <w:tcPr>
            <w:tcW w:w="1134" w:type="dxa"/>
            <w:tcBorders>
              <w:top w:val="single" w:color="000000" w:sz="6" w:space="0"/>
              <w:left w:val="single" w:color="000000" w:sz="6" w:space="0"/>
              <w:right w:val="single" w:color="000000" w:sz="6" w:space="0"/>
            </w:tcBorders>
            <w:vAlign w:val="center"/>
          </w:tcPr>
          <w:p>
            <w:pPr>
              <w:pStyle w:val="11"/>
            </w:pPr>
            <w:r>
              <w:t>14.02</w:t>
            </w:r>
          </w:p>
        </w:tc>
        <w:tc>
          <w:tcPr>
            <w:tcW w:w="1134" w:type="dxa"/>
            <w:tcBorders>
              <w:top w:val="single" w:color="000000" w:sz="6" w:space="0"/>
              <w:left w:val="single" w:color="000000" w:sz="6" w:space="0"/>
              <w:right w:val="single" w:color="000000" w:sz="6" w:space="0"/>
            </w:tcBorders>
            <w:vAlign w:val="center"/>
          </w:tcPr>
          <w:p>
            <w:pPr>
              <w:pStyle w:val="11"/>
            </w:pPr>
            <w:r>
              <w:t>14.02</w:t>
            </w:r>
          </w:p>
        </w:tc>
        <w:tc>
          <w:tcPr>
            <w:tcW w:w="1134" w:type="dxa"/>
            <w:tcBorders>
              <w:top w:val="single" w:color="000000" w:sz="6" w:space="0"/>
              <w:left w:val="single" w:color="000000" w:sz="6" w:space="0"/>
              <w:right w:val="single" w:color="000000" w:sz="6" w:space="0"/>
            </w:tcBorders>
            <w:vAlign w:val="center"/>
          </w:tcPr>
          <w:p>
            <w:pPr>
              <w:pStyle w:val="11"/>
            </w:pPr>
            <w:r>
              <w:t>14.02</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2101101</w:t>
            </w:r>
          </w:p>
        </w:tc>
        <w:tc>
          <w:tcPr>
            <w:tcW w:w="1559" w:type="dxa"/>
            <w:tcBorders>
              <w:top w:val="single" w:color="000000" w:sz="6" w:space="0"/>
              <w:left w:val="single" w:color="000000" w:sz="6" w:space="0"/>
              <w:right w:val="single" w:color="000000" w:sz="6" w:space="0"/>
            </w:tcBorders>
            <w:vAlign w:val="center"/>
          </w:tcPr>
          <w:p>
            <w:pPr>
              <w:pStyle w:val="12"/>
            </w:pPr>
            <w:r>
              <w:t>行政单位医疗</w:t>
            </w:r>
          </w:p>
        </w:tc>
        <w:tc>
          <w:tcPr>
            <w:tcW w:w="1134" w:type="dxa"/>
            <w:tcBorders>
              <w:top w:val="single" w:color="000000" w:sz="6" w:space="0"/>
              <w:left w:val="single" w:color="000000" w:sz="6" w:space="0"/>
              <w:right w:val="single" w:color="000000" w:sz="6" w:space="0"/>
            </w:tcBorders>
            <w:vAlign w:val="center"/>
          </w:tcPr>
          <w:p>
            <w:pPr>
              <w:pStyle w:val="11"/>
            </w:pPr>
            <w:r>
              <w:t>12.32</w:t>
            </w:r>
          </w:p>
        </w:tc>
        <w:tc>
          <w:tcPr>
            <w:tcW w:w="1134" w:type="dxa"/>
            <w:tcBorders>
              <w:top w:val="single" w:color="000000" w:sz="6" w:space="0"/>
              <w:left w:val="single" w:color="000000" w:sz="6" w:space="0"/>
              <w:right w:val="single" w:color="000000" w:sz="6" w:space="0"/>
            </w:tcBorders>
            <w:vAlign w:val="center"/>
          </w:tcPr>
          <w:p>
            <w:pPr>
              <w:pStyle w:val="11"/>
            </w:pPr>
            <w:r>
              <w:t>12.32</w:t>
            </w:r>
          </w:p>
        </w:tc>
        <w:tc>
          <w:tcPr>
            <w:tcW w:w="1134" w:type="dxa"/>
            <w:tcBorders>
              <w:top w:val="single" w:color="000000" w:sz="6" w:space="0"/>
              <w:left w:val="single" w:color="000000" w:sz="6" w:space="0"/>
              <w:right w:val="single" w:color="000000" w:sz="6" w:space="0"/>
            </w:tcBorders>
            <w:vAlign w:val="center"/>
          </w:tcPr>
          <w:p>
            <w:pPr>
              <w:pStyle w:val="11"/>
            </w:pPr>
            <w:r>
              <w:t>12.32</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1559" w:type="dxa"/>
            <w:tcBorders>
              <w:top w:val="single" w:color="000000" w:sz="6" w:space="0"/>
              <w:left w:val="single" w:color="000000" w:sz="6" w:space="0"/>
              <w:right w:val="single" w:color="000000" w:sz="6" w:space="0"/>
            </w:tcBorders>
            <w:vAlign w:val="center"/>
          </w:tcPr>
          <w:p>
            <w:pPr>
              <w:pStyle w:val="12"/>
            </w:pPr>
            <w:r>
              <w:t>事业单位医疗</w:t>
            </w:r>
          </w:p>
        </w:tc>
        <w:tc>
          <w:tcPr>
            <w:tcW w:w="1134" w:type="dxa"/>
            <w:tcBorders>
              <w:top w:val="single" w:color="000000" w:sz="6" w:space="0"/>
              <w:left w:val="single" w:color="000000" w:sz="6" w:space="0"/>
              <w:right w:val="single" w:color="000000" w:sz="6" w:space="0"/>
            </w:tcBorders>
            <w:vAlign w:val="center"/>
          </w:tcPr>
          <w:p>
            <w:pPr>
              <w:pStyle w:val="11"/>
            </w:pPr>
            <w:r>
              <w:t>1.70</w:t>
            </w:r>
          </w:p>
        </w:tc>
        <w:tc>
          <w:tcPr>
            <w:tcW w:w="1134" w:type="dxa"/>
            <w:tcBorders>
              <w:top w:val="single" w:color="000000" w:sz="6" w:space="0"/>
              <w:left w:val="single" w:color="000000" w:sz="6" w:space="0"/>
              <w:right w:val="single" w:color="000000" w:sz="6" w:space="0"/>
            </w:tcBorders>
            <w:vAlign w:val="center"/>
          </w:tcPr>
          <w:p>
            <w:pPr>
              <w:pStyle w:val="11"/>
            </w:pPr>
            <w:r>
              <w:t>1.70</w:t>
            </w:r>
          </w:p>
        </w:tc>
        <w:tc>
          <w:tcPr>
            <w:tcW w:w="1134" w:type="dxa"/>
            <w:tcBorders>
              <w:top w:val="single" w:color="000000" w:sz="6" w:space="0"/>
              <w:left w:val="single" w:color="000000" w:sz="6" w:space="0"/>
              <w:right w:val="single" w:color="000000" w:sz="6" w:space="0"/>
            </w:tcBorders>
            <w:vAlign w:val="center"/>
          </w:tcPr>
          <w:p>
            <w:pPr>
              <w:pStyle w:val="11"/>
            </w:pPr>
            <w:r>
              <w:t>1.70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1559" w:type="dxa"/>
            <w:tcBorders>
              <w:top w:val="single" w:color="000000" w:sz="6" w:space="0"/>
              <w:left w:val="single" w:color="000000" w:sz="6" w:space="0"/>
              <w:right w:val="single" w:color="000000" w:sz="6" w:space="0"/>
            </w:tcBorders>
            <w:vAlign w:val="center"/>
          </w:tcPr>
          <w:p>
            <w:pPr>
              <w:pStyle w:val="12"/>
            </w:pPr>
            <w:r>
              <w:t>住房保障支出</w:t>
            </w:r>
          </w:p>
        </w:tc>
        <w:tc>
          <w:tcPr>
            <w:tcW w:w="1134" w:type="dxa"/>
            <w:tcBorders>
              <w:top w:val="single" w:color="000000" w:sz="6" w:space="0"/>
              <w:left w:val="single" w:color="000000" w:sz="6" w:space="0"/>
              <w:right w:val="single" w:color="000000" w:sz="6" w:space="0"/>
            </w:tcBorders>
            <w:vAlign w:val="center"/>
          </w:tcPr>
          <w:p>
            <w:pPr>
              <w:pStyle w:val="11"/>
            </w:pPr>
            <w:r>
              <w:t>15.09</w:t>
            </w:r>
          </w:p>
        </w:tc>
        <w:tc>
          <w:tcPr>
            <w:tcW w:w="1134" w:type="dxa"/>
            <w:tcBorders>
              <w:top w:val="single" w:color="000000" w:sz="6" w:space="0"/>
              <w:left w:val="single" w:color="000000" w:sz="6" w:space="0"/>
              <w:right w:val="single" w:color="000000" w:sz="6" w:space="0"/>
            </w:tcBorders>
            <w:vAlign w:val="center"/>
          </w:tcPr>
          <w:p>
            <w:pPr>
              <w:pStyle w:val="11"/>
            </w:pPr>
            <w:r>
              <w:t>15.09</w:t>
            </w:r>
          </w:p>
        </w:tc>
        <w:tc>
          <w:tcPr>
            <w:tcW w:w="1134" w:type="dxa"/>
            <w:tcBorders>
              <w:top w:val="single" w:color="000000" w:sz="6" w:space="0"/>
              <w:left w:val="single" w:color="000000" w:sz="6" w:space="0"/>
              <w:right w:val="single" w:color="000000" w:sz="6" w:space="0"/>
            </w:tcBorders>
            <w:vAlign w:val="center"/>
          </w:tcPr>
          <w:p>
            <w:pPr>
              <w:pStyle w:val="11"/>
            </w:pPr>
            <w:r>
              <w:t>15.09</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1559" w:type="dxa"/>
            <w:tcBorders>
              <w:top w:val="single" w:color="000000" w:sz="6" w:space="0"/>
              <w:left w:val="single" w:color="000000" w:sz="6" w:space="0"/>
              <w:right w:val="single" w:color="000000" w:sz="6" w:space="0"/>
            </w:tcBorders>
            <w:vAlign w:val="center"/>
          </w:tcPr>
          <w:p>
            <w:pPr>
              <w:pStyle w:val="12"/>
            </w:pPr>
            <w:r>
              <w:t>住房改革支出</w:t>
            </w:r>
          </w:p>
        </w:tc>
        <w:tc>
          <w:tcPr>
            <w:tcW w:w="1134" w:type="dxa"/>
            <w:tcBorders>
              <w:top w:val="single" w:color="000000" w:sz="6" w:space="0"/>
              <w:left w:val="single" w:color="000000" w:sz="6" w:space="0"/>
              <w:right w:val="single" w:color="000000" w:sz="6" w:space="0"/>
            </w:tcBorders>
            <w:vAlign w:val="center"/>
          </w:tcPr>
          <w:p>
            <w:pPr>
              <w:pStyle w:val="11"/>
            </w:pPr>
            <w:r>
              <w:t>15.09</w:t>
            </w:r>
          </w:p>
        </w:tc>
        <w:tc>
          <w:tcPr>
            <w:tcW w:w="1134" w:type="dxa"/>
            <w:tcBorders>
              <w:top w:val="single" w:color="000000" w:sz="6" w:space="0"/>
              <w:left w:val="single" w:color="000000" w:sz="6" w:space="0"/>
              <w:right w:val="single" w:color="000000" w:sz="6" w:space="0"/>
            </w:tcBorders>
            <w:vAlign w:val="center"/>
          </w:tcPr>
          <w:p>
            <w:pPr>
              <w:pStyle w:val="11"/>
            </w:pPr>
            <w:r>
              <w:t>15.09</w:t>
            </w:r>
          </w:p>
        </w:tc>
        <w:tc>
          <w:tcPr>
            <w:tcW w:w="1134" w:type="dxa"/>
            <w:tcBorders>
              <w:top w:val="single" w:color="000000" w:sz="6" w:space="0"/>
              <w:left w:val="single" w:color="000000" w:sz="6" w:space="0"/>
              <w:right w:val="single" w:color="000000" w:sz="6" w:space="0"/>
            </w:tcBorders>
            <w:vAlign w:val="center"/>
          </w:tcPr>
          <w:p>
            <w:pPr>
              <w:pStyle w:val="11"/>
            </w:pPr>
            <w:r>
              <w:t>15.09</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1559" w:type="dxa"/>
            <w:tcBorders>
              <w:top w:val="single" w:color="000000" w:sz="6" w:space="0"/>
              <w:left w:val="single" w:color="000000" w:sz="6" w:space="0"/>
              <w:right w:val="single" w:color="000000" w:sz="6" w:space="0"/>
            </w:tcBorders>
            <w:vAlign w:val="center"/>
          </w:tcPr>
          <w:p>
            <w:pPr>
              <w:pStyle w:val="12"/>
            </w:pPr>
            <w:r>
              <w:t>住房公积金</w:t>
            </w:r>
          </w:p>
        </w:tc>
        <w:tc>
          <w:tcPr>
            <w:tcW w:w="1134" w:type="dxa"/>
            <w:tcBorders>
              <w:top w:val="single" w:color="000000" w:sz="6" w:space="0"/>
              <w:left w:val="single" w:color="000000" w:sz="6" w:space="0"/>
              <w:right w:val="single" w:color="000000" w:sz="6" w:space="0"/>
            </w:tcBorders>
            <w:vAlign w:val="center"/>
          </w:tcPr>
          <w:p>
            <w:pPr>
              <w:pStyle w:val="11"/>
            </w:pPr>
            <w:r>
              <w:t>15.09</w:t>
            </w:r>
          </w:p>
        </w:tc>
        <w:tc>
          <w:tcPr>
            <w:tcW w:w="1134" w:type="dxa"/>
            <w:tcBorders>
              <w:top w:val="single" w:color="000000" w:sz="6" w:space="0"/>
              <w:left w:val="single" w:color="000000" w:sz="6" w:space="0"/>
              <w:right w:val="single" w:color="000000" w:sz="6" w:space="0"/>
            </w:tcBorders>
            <w:vAlign w:val="center"/>
          </w:tcPr>
          <w:p>
            <w:pPr>
              <w:pStyle w:val="11"/>
            </w:pPr>
            <w:r>
              <w:t>15.09</w:t>
            </w:r>
          </w:p>
        </w:tc>
        <w:tc>
          <w:tcPr>
            <w:tcW w:w="1134" w:type="dxa"/>
            <w:tcBorders>
              <w:top w:val="single" w:color="000000" w:sz="6" w:space="0"/>
              <w:left w:val="single" w:color="000000" w:sz="6" w:space="0"/>
              <w:right w:val="single" w:color="000000" w:sz="6" w:space="0"/>
            </w:tcBorders>
            <w:vAlign w:val="center"/>
          </w:tcPr>
          <w:p>
            <w:pPr>
              <w:pStyle w:val="11"/>
            </w:pPr>
            <w:r>
              <w:t>15.09</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101昌黎县人民代表大会常务委员会</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0"/>
            </w:pPr>
            <w:r>
              <w:t>合计</w:t>
            </w:r>
          </w:p>
        </w:tc>
        <w:tc>
          <w:tcPr>
            <w:tcW w:w="136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0"/>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0"/>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1361" w:type="dxa"/>
            <w:tcBorders>
              <w:top w:val="single" w:color="000000" w:sz="6" w:space="0"/>
              <w:left w:val="single" w:color="000000" w:sz="6" w:space="0"/>
              <w:right w:val="single" w:color="000000" w:sz="6" w:space="0"/>
            </w:tcBorders>
            <w:vAlign w:val="center"/>
          </w:tcPr>
          <w:p>
            <w:pPr>
              <w:pStyle w:val="10"/>
            </w:pPr>
            <w:r>
              <w:t>3</w:t>
            </w:r>
          </w:p>
        </w:tc>
        <w:tc>
          <w:tcPr>
            <w:tcW w:w="1361" w:type="dxa"/>
            <w:tcBorders>
              <w:top w:val="single" w:color="000000" w:sz="6" w:space="0"/>
              <w:left w:val="single" w:color="000000" w:sz="6" w:space="0"/>
              <w:right w:val="single" w:color="000000" w:sz="6" w:space="0"/>
            </w:tcBorders>
            <w:vAlign w:val="center"/>
          </w:tcPr>
          <w:p>
            <w:pPr>
              <w:pStyle w:val="10"/>
            </w:pPr>
            <w:r>
              <w:t>4</w:t>
            </w:r>
          </w:p>
        </w:tc>
        <w:tc>
          <w:tcPr>
            <w:tcW w:w="1361" w:type="dxa"/>
            <w:tcBorders>
              <w:top w:val="single" w:color="000000" w:sz="6" w:space="0"/>
              <w:left w:val="single" w:color="000000" w:sz="6" w:space="0"/>
              <w:right w:val="single" w:color="000000" w:sz="6" w:space="0"/>
            </w:tcBorders>
            <w:vAlign w:val="center"/>
          </w:tcPr>
          <w:p>
            <w:pPr>
              <w:pStyle w:val="10"/>
            </w:pPr>
            <w:r>
              <w:t>5</w:t>
            </w:r>
          </w:p>
        </w:tc>
        <w:tc>
          <w:tcPr>
            <w:tcW w:w="1361" w:type="dxa"/>
            <w:tcBorders>
              <w:top w:val="single" w:color="000000" w:sz="6" w:space="0"/>
              <w:left w:val="single" w:color="000000" w:sz="6" w:space="0"/>
              <w:right w:val="single" w:color="000000" w:sz="6" w:space="0"/>
            </w:tcBorders>
            <w:vAlign w:val="center"/>
          </w:tcPr>
          <w:p>
            <w:pPr>
              <w:pStyle w:val="10"/>
            </w:pPr>
            <w:r>
              <w:t>6</w:t>
            </w:r>
          </w:p>
        </w:tc>
        <w:tc>
          <w:tcPr>
            <w:tcW w:w="1361" w:type="dxa"/>
            <w:tcBorders>
              <w:top w:val="single" w:color="000000" w:sz="6" w:space="0"/>
              <w:left w:val="single" w:color="000000" w:sz="6" w:space="0"/>
              <w:right w:val="single" w:color="000000" w:sz="6" w:space="0"/>
            </w:tcBorders>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1361" w:type="dxa"/>
            <w:tcBorders>
              <w:top w:val="single" w:color="000000" w:sz="6" w:space="0"/>
              <w:left w:val="single" w:color="000000" w:sz="6" w:space="0"/>
              <w:right w:val="single" w:color="000000" w:sz="6" w:space="0"/>
            </w:tcBorders>
            <w:vAlign w:val="center"/>
          </w:tcPr>
          <w:p>
            <w:pPr>
              <w:pStyle w:val="15"/>
            </w:pPr>
            <w:r>
              <w:t>357.86</w:t>
            </w:r>
          </w:p>
        </w:tc>
        <w:tc>
          <w:tcPr>
            <w:tcW w:w="1361" w:type="dxa"/>
            <w:tcBorders>
              <w:top w:val="single" w:color="000000" w:sz="6" w:space="0"/>
              <w:left w:val="single" w:color="000000" w:sz="6" w:space="0"/>
              <w:right w:val="single" w:color="000000" w:sz="6" w:space="0"/>
            </w:tcBorders>
            <w:vAlign w:val="center"/>
          </w:tcPr>
          <w:p>
            <w:pPr>
              <w:pStyle w:val="15"/>
            </w:pPr>
            <w:r>
              <w:t>327.86</w:t>
            </w:r>
          </w:p>
        </w:tc>
        <w:tc>
          <w:tcPr>
            <w:tcW w:w="1361" w:type="dxa"/>
            <w:tcBorders>
              <w:top w:val="single" w:color="000000" w:sz="6" w:space="0"/>
              <w:left w:val="single" w:color="000000" w:sz="6" w:space="0"/>
              <w:right w:val="single" w:color="000000" w:sz="6" w:space="0"/>
            </w:tcBorders>
            <w:vAlign w:val="center"/>
          </w:tcPr>
          <w:p>
            <w:pPr>
              <w:pStyle w:val="15"/>
            </w:pPr>
            <w:r>
              <w:t>30.00</w:t>
            </w: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201</w:t>
            </w:r>
          </w:p>
        </w:tc>
        <w:tc>
          <w:tcPr>
            <w:tcW w:w="4535" w:type="dxa"/>
            <w:tcBorders>
              <w:top w:val="single" w:color="000000" w:sz="6" w:space="0"/>
              <w:left w:val="single" w:color="000000" w:sz="6" w:space="0"/>
              <w:right w:val="single" w:color="000000" w:sz="6" w:space="0"/>
            </w:tcBorders>
            <w:vAlign w:val="center"/>
          </w:tcPr>
          <w:p>
            <w:pPr>
              <w:pStyle w:val="12"/>
            </w:pPr>
            <w:r>
              <w:t>一般公共服务支出</w:t>
            </w:r>
          </w:p>
        </w:tc>
        <w:tc>
          <w:tcPr>
            <w:tcW w:w="1361" w:type="dxa"/>
            <w:tcBorders>
              <w:top w:val="single" w:color="000000" w:sz="6" w:space="0"/>
              <w:left w:val="single" w:color="000000" w:sz="6" w:space="0"/>
              <w:right w:val="single" w:color="000000" w:sz="6" w:space="0"/>
            </w:tcBorders>
            <w:vAlign w:val="center"/>
          </w:tcPr>
          <w:p>
            <w:pPr>
              <w:pStyle w:val="11"/>
            </w:pPr>
            <w:r>
              <w:t>298.57</w:t>
            </w:r>
          </w:p>
        </w:tc>
        <w:tc>
          <w:tcPr>
            <w:tcW w:w="1361" w:type="dxa"/>
            <w:tcBorders>
              <w:top w:val="single" w:color="000000" w:sz="6" w:space="0"/>
              <w:left w:val="single" w:color="000000" w:sz="6" w:space="0"/>
              <w:right w:val="single" w:color="000000" w:sz="6" w:space="0"/>
            </w:tcBorders>
            <w:vAlign w:val="center"/>
          </w:tcPr>
          <w:p>
            <w:pPr>
              <w:pStyle w:val="11"/>
            </w:pPr>
            <w:r>
              <w:t>268.57</w:t>
            </w:r>
          </w:p>
        </w:tc>
        <w:tc>
          <w:tcPr>
            <w:tcW w:w="1361" w:type="dxa"/>
            <w:tcBorders>
              <w:top w:val="single" w:color="000000" w:sz="6" w:space="0"/>
              <w:left w:val="single" w:color="000000" w:sz="6" w:space="0"/>
              <w:right w:val="single" w:color="000000" w:sz="6" w:space="0"/>
            </w:tcBorders>
            <w:vAlign w:val="center"/>
          </w:tcPr>
          <w:p>
            <w:pPr>
              <w:pStyle w:val="11"/>
            </w:pPr>
            <w:r>
              <w:t>30.00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20101</w:t>
            </w:r>
          </w:p>
        </w:tc>
        <w:tc>
          <w:tcPr>
            <w:tcW w:w="4535" w:type="dxa"/>
            <w:tcBorders>
              <w:top w:val="single" w:color="000000" w:sz="6" w:space="0"/>
              <w:left w:val="single" w:color="000000" w:sz="6" w:space="0"/>
              <w:right w:val="single" w:color="000000" w:sz="6" w:space="0"/>
            </w:tcBorders>
            <w:vAlign w:val="center"/>
          </w:tcPr>
          <w:p>
            <w:pPr>
              <w:pStyle w:val="12"/>
            </w:pPr>
            <w:r>
              <w:t>人大事务</w:t>
            </w:r>
          </w:p>
        </w:tc>
        <w:tc>
          <w:tcPr>
            <w:tcW w:w="1361" w:type="dxa"/>
            <w:tcBorders>
              <w:top w:val="single" w:color="000000" w:sz="6" w:space="0"/>
              <w:left w:val="single" w:color="000000" w:sz="6" w:space="0"/>
              <w:right w:val="single" w:color="000000" w:sz="6" w:space="0"/>
            </w:tcBorders>
            <w:vAlign w:val="center"/>
          </w:tcPr>
          <w:p>
            <w:pPr>
              <w:pStyle w:val="11"/>
            </w:pPr>
            <w:r>
              <w:t>298.57</w:t>
            </w:r>
          </w:p>
        </w:tc>
        <w:tc>
          <w:tcPr>
            <w:tcW w:w="1361" w:type="dxa"/>
            <w:tcBorders>
              <w:top w:val="single" w:color="000000" w:sz="6" w:space="0"/>
              <w:left w:val="single" w:color="000000" w:sz="6" w:space="0"/>
              <w:right w:val="single" w:color="000000" w:sz="6" w:space="0"/>
            </w:tcBorders>
            <w:vAlign w:val="center"/>
          </w:tcPr>
          <w:p>
            <w:pPr>
              <w:pStyle w:val="11"/>
            </w:pPr>
            <w:r>
              <w:t>268.57</w:t>
            </w:r>
          </w:p>
        </w:tc>
        <w:tc>
          <w:tcPr>
            <w:tcW w:w="1361" w:type="dxa"/>
            <w:tcBorders>
              <w:top w:val="single" w:color="000000" w:sz="6" w:space="0"/>
              <w:left w:val="single" w:color="000000" w:sz="6" w:space="0"/>
              <w:right w:val="single" w:color="000000" w:sz="6" w:space="0"/>
            </w:tcBorders>
            <w:vAlign w:val="center"/>
          </w:tcPr>
          <w:p>
            <w:pPr>
              <w:pStyle w:val="11"/>
            </w:pPr>
            <w:r>
              <w:t>30.00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2010101</w:t>
            </w:r>
          </w:p>
        </w:tc>
        <w:tc>
          <w:tcPr>
            <w:tcW w:w="4535" w:type="dxa"/>
            <w:tcBorders>
              <w:top w:val="single" w:color="000000" w:sz="6" w:space="0"/>
              <w:left w:val="single" w:color="000000" w:sz="6" w:space="0"/>
              <w:right w:val="single" w:color="000000" w:sz="6" w:space="0"/>
            </w:tcBorders>
            <w:vAlign w:val="center"/>
          </w:tcPr>
          <w:p>
            <w:pPr>
              <w:pStyle w:val="12"/>
            </w:pPr>
            <w:r>
              <w:t>行政运行</w:t>
            </w:r>
          </w:p>
        </w:tc>
        <w:tc>
          <w:tcPr>
            <w:tcW w:w="1361" w:type="dxa"/>
            <w:tcBorders>
              <w:top w:val="single" w:color="000000" w:sz="6" w:space="0"/>
              <w:left w:val="single" w:color="000000" w:sz="6" w:space="0"/>
              <w:right w:val="single" w:color="000000" w:sz="6" w:space="0"/>
            </w:tcBorders>
            <w:vAlign w:val="center"/>
          </w:tcPr>
          <w:p>
            <w:pPr>
              <w:pStyle w:val="11"/>
            </w:pPr>
            <w:r>
              <w:t>245.03</w:t>
            </w:r>
          </w:p>
        </w:tc>
        <w:tc>
          <w:tcPr>
            <w:tcW w:w="1361" w:type="dxa"/>
            <w:tcBorders>
              <w:top w:val="single" w:color="000000" w:sz="6" w:space="0"/>
              <w:left w:val="single" w:color="000000" w:sz="6" w:space="0"/>
              <w:right w:val="single" w:color="000000" w:sz="6" w:space="0"/>
            </w:tcBorders>
            <w:vAlign w:val="center"/>
          </w:tcPr>
          <w:p>
            <w:pPr>
              <w:pStyle w:val="11"/>
            </w:pPr>
            <w:r>
              <w:t>245.03</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2010104</w:t>
            </w:r>
          </w:p>
        </w:tc>
        <w:tc>
          <w:tcPr>
            <w:tcW w:w="4535" w:type="dxa"/>
            <w:tcBorders>
              <w:top w:val="single" w:color="000000" w:sz="6" w:space="0"/>
              <w:left w:val="single" w:color="000000" w:sz="6" w:space="0"/>
              <w:right w:val="single" w:color="000000" w:sz="6" w:space="0"/>
            </w:tcBorders>
            <w:vAlign w:val="center"/>
          </w:tcPr>
          <w:p>
            <w:pPr>
              <w:pStyle w:val="12"/>
            </w:pPr>
            <w:r>
              <w:t>人大会议</w:t>
            </w:r>
          </w:p>
        </w:tc>
        <w:tc>
          <w:tcPr>
            <w:tcW w:w="1361" w:type="dxa"/>
            <w:tcBorders>
              <w:top w:val="single" w:color="000000" w:sz="6" w:space="0"/>
              <w:left w:val="single" w:color="000000" w:sz="6" w:space="0"/>
              <w:right w:val="single" w:color="000000" w:sz="6" w:space="0"/>
            </w:tcBorders>
            <w:vAlign w:val="center"/>
          </w:tcPr>
          <w:p>
            <w:pPr>
              <w:pStyle w:val="11"/>
            </w:pPr>
            <w:r>
              <w:t>30.00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30.00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2010150</w:t>
            </w:r>
          </w:p>
        </w:tc>
        <w:tc>
          <w:tcPr>
            <w:tcW w:w="4535" w:type="dxa"/>
            <w:tcBorders>
              <w:top w:val="single" w:color="000000" w:sz="6" w:space="0"/>
              <w:left w:val="single" w:color="000000" w:sz="6" w:space="0"/>
              <w:right w:val="single" w:color="000000" w:sz="6" w:space="0"/>
            </w:tcBorders>
            <w:vAlign w:val="center"/>
          </w:tcPr>
          <w:p>
            <w:pPr>
              <w:pStyle w:val="12"/>
            </w:pPr>
            <w:r>
              <w:t>事业运行</w:t>
            </w:r>
          </w:p>
        </w:tc>
        <w:tc>
          <w:tcPr>
            <w:tcW w:w="1361" w:type="dxa"/>
            <w:tcBorders>
              <w:top w:val="single" w:color="000000" w:sz="6" w:space="0"/>
              <w:left w:val="single" w:color="000000" w:sz="6" w:space="0"/>
              <w:right w:val="single" w:color="000000" w:sz="6" w:space="0"/>
            </w:tcBorders>
            <w:vAlign w:val="center"/>
          </w:tcPr>
          <w:p>
            <w:pPr>
              <w:pStyle w:val="11"/>
            </w:pPr>
            <w:r>
              <w:t>23.54</w:t>
            </w:r>
          </w:p>
        </w:tc>
        <w:tc>
          <w:tcPr>
            <w:tcW w:w="1361" w:type="dxa"/>
            <w:tcBorders>
              <w:top w:val="single" w:color="000000" w:sz="6" w:space="0"/>
              <w:left w:val="single" w:color="000000" w:sz="6" w:space="0"/>
              <w:right w:val="single" w:color="000000" w:sz="6" w:space="0"/>
            </w:tcBorders>
            <w:vAlign w:val="center"/>
          </w:tcPr>
          <w:p>
            <w:pPr>
              <w:pStyle w:val="11"/>
            </w:pPr>
            <w:r>
              <w:t>23.54</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1361" w:type="dxa"/>
            <w:tcBorders>
              <w:top w:val="single" w:color="000000" w:sz="6" w:space="0"/>
              <w:left w:val="single" w:color="000000" w:sz="6" w:space="0"/>
              <w:right w:val="single" w:color="000000" w:sz="6" w:space="0"/>
            </w:tcBorders>
            <w:vAlign w:val="center"/>
          </w:tcPr>
          <w:p>
            <w:pPr>
              <w:pStyle w:val="11"/>
            </w:pPr>
            <w:r>
              <w:t>30.18</w:t>
            </w:r>
          </w:p>
        </w:tc>
        <w:tc>
          <w:tcPr>
            <w:tcW w:w="1361" w:type="dxa"/>
            <w:tcBorders>
              <w:top w:val="single" w:color="000000" w:sz="6" w:space="0"/>
              <w:left w:val="single" w:color="000000" w:sz="6" w:space="0"/>
              <w:right w:val="single" w:color="000000" w:sz="6" w:space="0"/>
            </w:tcBorders>
            <w:vAlign w:val="center"/>
          </w:tcPr>
          <w:p>
            <w:pPr>
              <w:pStyle w:val="11"/>
            </w:pPr>
            <w:r>
              <w:t>30.18</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1"/>
            </w:pPr>
            <w:r>
              <w:t>30.18</w:t>
            </w:r>
          </w:p>
        </w:tc>
        <w:tc>
          <w:tcPr>
            <w:tcW w:w="1361" w:type="dxa"/>
            <w:tcBorders>
              <w:top w:val="single" w:color="000000" w:sz="6" w:space="0"/>
              <w:left w:val="single" w:color="000000" w:sz="6" w:space="0"/>
              <w:right w:val="single" w:color="000000" w:sz="6" w:space="0"/>
            </w:tcBorders>
            <w:vAlign w:val="center"/>
          </w:tcPr>
          <w:p>
            <w:pPr>
              <w:pStyle w:val="11"/>
            </w:pPr>
            <w:r>
              <w:t>30.18</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1"/>
            </w:pPr>
            <w:r>
              <w:t>30.18</w:t>
            </w:r>
          </w:p>
        </w:tc>
        <w:tc>
          <w:tcPr>
            <w:tcW w:w="1361" w:type="dxa"/>
            <w:tcBorders>
              <w:top w:val="single" w:color="000000" w:sz="6" w:space="0"/>
              <w:left w:val="single" w:color="000000" w:sz="6" w:space="0"/>
              <w:right w:val="single" w:color="000000" w:sz="6" w:space="0"/>
            </w:tcBorders>
            <w:vAlign w:val="center"/>
          </w:tcPr>
          <w:p>
            <w:pPr>
              <w:pStyle w:val="11"/>
            </w:pPr>
            <w:r>
              <w:t>30.18</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1361" w:type="dxa"/>
            <w:tcBorders>
              <w:top w:val="single" w:color="000000" w:sz="6" w:space="0"/>
              <w:left w:val="single" w:color="000000" w:sz="6" w:space="0"/>
              <w:right w:val="single" w:color="000000" w:sz="6" w:space="0"/>
            </w:tcBorders>
            <w:vAlign w:val="center"/>
          </w:tcPr>
          <w:p>
            <w:pPr>
              <w:pStyle w:val="11"/>
            </w:pPr>
            <w:r>
              <w:t>14.02</w:t>
            </w:r>
          </w:p>
        </w:tc>
        <w:tc>
          <w:tcPr>
            <w:tcW w:w="1361" w:type="dxa"/>
            <w:tcBorders>
              <w:top w:val="single" w:color="000000" w:sz="6" w:space="0"/>
              <w:left w:val="single" w:color="000000" w:sz="6" w:space="0"/>
              <w:right w:val="single" w:color="000000" w:sz="6" w:space="0"/>
            </w:tcBorders>
            <w:vAlign w:val="center"/>
          </w:tcPr>
          <w:p>
            <w:pPr>
              <w:pStyle w:val="11"/>
            </w:pPr>
            <w:r>
              <w:t>14.02</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1361" w:type="dxa"/>
            <w:tcBorders>
              <w:top w:val="single" w:color="000000" w:sz="6" w:space="0"/>
              <w:left w:val="single" w:color="000000" w:sz="6" w:space="0"/>
              <w:right w:val="single" w:color="000000" w:sz="6" w:space="0"/>
            </w:tcBorders>
            <w:vAlign w:val="center"/>
          </w:tcPr>
          <w:p>
            <w:pPr>
              <w:pStyle w:val="11"/>
            </w:pPr>
            <w:r>
              <w:t>14.02</w:t>
            </w:r>
          </w:p>
        </w:tc>
        <w:tc>
          <w:tcPr>
            <w:tcW w:w="1361" w:type="dxa"/>
            <w:tcBorders>
              <w:top w:val="single" w:color="000000" w:sz="6" w:space="0"/>
              <w:left w:val="single" w:color="000000" w:sz="6" w:space="0"/>
              <w:right w:val="single" w:color="000000" w:sz="6" w:space="0"/>
            </w:tcBorders>
            <w:vAlign w:val="center"/>
          </w:tcPr>
          <w:p>
            <w:pPr>
              <w:pStyle w:val="11"/>
            </w:pPr>
            <w:r>
              <w:t>14.02</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2101101</w:t>
            </w:r>
          </w:p>
        </w:tc>
        <w:tc>
          <w:tcPr>
            <w:tcW w:w="4535" w:type="dxa"/>
            <w:tcBorders>
              <w:top w:val="single" w:color="000000" w:sz="6" w:space="0"/>
              <w:left w:val="single" w:color="000000" w:sz="6" w:space="0"/>
              <w:right w:val="single" w:color="000000" w:sz="6" w:space="0"/>
            </w:tcBorders>
            <w:vAlign w:val="center"/>
          </w:tcPr>
          <w:p>
            <w:pPr>
              <w:pStyle w:val="12"/>
            </w:pPr>
            <w:r>
              <w:t>行政单位医疗</w:t>
            </w:r>
          </w:p>
        </w:tc>
        <w:tc>
          <w:tcPr>
            <w:tcW w:w="1361" w:type="dxa"/>
            <w:tcBorders>
              <w:top w:val="single" w:color="000000" w:sz="6" w:space="0"/>
              <w:left w:val="single" w:color="000000" w:sz="6" w:space="0"/>
              <w:right w:val="single" w:color="000000" w:sz="6" w:space="0"/>
            </w:tcBorders>
            <w:vAlign w:val="center"/>
          </w:tcPr>
          <w:p>
            <w:pPr>
              <w:pStyle w:val="11"/>
            </w:pPr>
            <w:r>
              <w:t>12.32</w:t>
            </w:r>
          </w:p>
        </w:tc>
        <w:tc>
          <w:tcPr>
            <w:tcW w:w="1361" w:type="dxa"/>
            <w:tcBorders>
              <w:top w:val="single" w:color="000000" w:sz="6" w:space="0"/>
              <w:left w:val="single" w:color="000000" w:sz="6" w:space="0"/>
              <w:right w:val="single" w:color="000000" w:sz="6" w:space="0"/>
            </w:tcBorders>
            <w:vAlign w:val="center"/>
          </w:tcPr>
          <w:p>
            <w:pPr>
              <w:pStyle w:val="11"/>
            </w:pPr>
            <w:r>
              <w:t>12.32</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1361" w:type="dxa"/>
            <w:tcBorders>
              <w:top w:val="single" w:color="000000" w:sz="6" w:space="0"/>
              <w:left w:val="single" w:color="000000" w:sz="6" w:space="0"/>
              <w:right w:val="single" w:color="000000" w:sz="6" w:space="0"/>
            </w:tcBorders>
            <w:vAlign w:val="center"/>
          </w:tcPr>
          <w:p>
            <w:pPr>
              <w:pStyle w:val="11"/>
            </w:pPr>
            <w:r>
              <w:t>1.70</w:t>
            </w:r>
          </w:p>
        </w:tc>
        <w:tc>
          <w:tcPr>
            <w:tcW w:w="1361" w:type="dxa"/>
            <w:tcBorders>
              <w:top w:val="single" w:color="000000" w:sz="6" w:space="0"/>
              <w:left w:val="single" w:color="000000" w:sz="6" w:space="0"/>
              <w:right w:val="single" w:color="000000" w:sz="6" w:space="0"/>
            </w:tcBorders>
            <w:vAlign w:val="center"/>
          </w:tcPr>
          <w:p>
            <w:pPr>
              <w:pStyle w:val="11"/>
            </w:pPr>
            <w:r>
              <w:t>1.70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1361" w:type="dxa"/>
            <w:tcBorders>
              <w:top w:val="single" w:color="000000" w:sz="6" w:space="0"/>
              <w:left w:val="single" w:color="000000" w:sz="6" w:space="0"/>
              <w:right w:val="single" w:color="000000" w:sz="6" w:space="0"/>
            </w:tcBorders>
            <w:vAlign w:val="center"/>
          </w:tcPr>
          <w:p>
            <w:pPr>
              <w:pStyle w:val="11"/>
            </w:pPr>
            <w:r>
              <w:t>15.09</w:t>
            </w:r>
          </w:p>
        </w:tc>
        <w:tc>
          <w:tcPr>
            <w:tcW w:w="1361" w:type="dxa"/>
            <w:tcBorders>
              <w:top w:val="single" w:color="000000" w:sz="6" w:space="0"/>
              <w:left w:val="single" w:color="000000" w:sz="6" w:space="0"/>
              <w:right w:val="single" w:color="000000" w:sz="6" w:space="0"/>
            </w:tcBorders>
            <w:vAlign w:val="center"/>
          </w:tcPr>
          <w:p>
            <w:pPr>
              <w:pStyle w:val="11"/>
            </w:pPr>
            <w:r>
              <w:t>15.09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1361" w:type="dxa"/>
            <w:tcBorders>
              <w:top w:val="single" w:color="000000" w:sz="6" w:space="0"/>
              <w:left w:val="single" w:color="000000" w:sz="6" w:space="0"/>
              <w:right w:val="single" w:color="000000" w:sz="6" w:space="0"/>
            </w:tcBorders>
            <w:vAlign w:val="center"/>
          </w:tcPr>
          <w:p>
            <w:pPr>
              <w:pStyle w:val="11"/>
            </w:pPr>
            <w:r>
              <w:t>15.09</w:t>
            </w:r>
          </w:p>
        </w:tc>
        <w:tc>
          <w:tcPr>
            <w:tcW w:w="1361" w:type="dxa"/>
            <w:tcBorders>
              <w:top w:val="single" w:color="000000" w:sz="6" w:space="0"/>
              <w:left w:val="single" w:color="000000" w:sz="6" w:space="0"/>
              <w:right w:val="single" w:color="000000" w:sz="6" w:space="0"/>
            </w:tcBorders>
            <w:vAlign w:val="center"/>
          </w:tcPr>
          <w:p>
            <w:pPr>
              <w:pStyle w:val="11"/>
            </w:pPr>
            <w:r>
              <w:t>15.09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1361" w:type="dxa"/>
            <w:tcBorders>
              <w:top w:val="single" w:color="000000" w:sz="6" w:space="0"/>
              <w:left w:val="single" w:color="000000" w:sz="6" w:space="0"/>
              <w:right w:val="single" w:color="000000" w:sz="6" w:space="0"/>
            </w:tcBorders>
            <w:vAlign w:val="center"/>
          </w:tcPr>
          <w:p>
            <w:pPr>
              <w:pStyle w:val="11"/>
            </w:pPr>
            <w:r>
              <w:t>15.09</w:t>
            </w:r>
          </w:p>
        </w:tc>
        <w:tc>
          <w:tcPr>
            <w:tcW w:w="1361" w:type="dxa"/>
            <w:tcBorders>
              <w:top w:val="single" w:color="000000" w:sz="6" w:space="0"/>
              <w:left w:val="single" w:color="000000" w:sz="6" w:space="0"/>
              <w:right w:val="single" w:color="000000" w:sz="6" w:space="0"/>
            </w:tcBorders>
            <w:vAlign w:val="center"/>
          </w:tcPr>
          <w:p>
            <w:pPr>
              <w:pStyle w:val="11"/>
            </w:pPr>
            <w:r>
              <w:t>15.09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101昌黎县人民代表大会常务委员会</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000000" w:sz="6" w:space="0"/>
              <w:left w:val="single" w:color="000000" w:sz="6" w:space="0"/>
              <w:right w:val="single" w:color="000000" w:sz="6" w:space="0"/>
            </w:tcBorders>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金额</w:t>
            </w: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合计</w:t>
            </w:r>
          </w:p>
        </w:tc>
        <w:tc>
          <w:tcPr>
            <w:tcW w:w="1474" w:type="dxa"/>
            <w:tcBorders>
              <w:top w:val="single" w:color="000000" w:sz="6" w:space="0"/>
              <w:left w:val="single" w:color="000000" w:sz="6" w:space="0"/>
              <w:right w:val="single" w:color="000000" w:sz="6" w:space="0"/>
            </w:tcBorders>
            <w:vAlign w:val="center"/>
          </w:tcPr>
          <w:p>
            <w:pPr>
              <w:pStyle w:val="10"/>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000000" w:sz="6" w:space="0"/>
              <w:left w:val="single" w:color="000000" w:sz="6" w:space="0"/>
              <w:right w:val="single" w:color="000000" w:sz="6" w:space="0"/>
            </w:tcBorders>
            <w:vAlign w:val="center"/>
          </w:tcPr>
          <w:p>
            <w:pPr>
              <w:pStyle w:val="10"/>
            </w:pPr>
            <w:r>
              <w:t>1</w:t>
            </w:r>
          </w:p>
        </w:tc>
        <w:tc>
          <w:tcPr>
            <w:tcW w:w="1474" w:type="dxa"/>
            <w:tcBorders>
              <w:top w:val="single" w:color="000000" w:sz="6" w:space="0"/>
              <w:left w:val="single" w:color="000000" w:sz="6" w:space="0"/>
              <w:right w:val="single" w:color="000000" w:sz="6" w:space="0"/>
            </w:tcBorders>
            <w:vAlign w:val="center"/>
          </w:tcPr>
          <w:p>
            <w:pPr>
              <w:pStyle w:val="10"/>
            </w:pPr>
            <w:r>
              <w:t>2</w:t>
            </w:r>
          </w:p>
        </w:tc>
        <w:tc>
          <w:tcPr>
            <w:tcW w:w="3402" w:type="dxa"/>
            <w:tcBorders>
              <w:top w:val="single" w:color="000000" w:sz="6" w:space="0"/>
              <w:left w:val="single" w:color="000000" w:sz="6" w:space="0"/>
              <w:right w:val="single" w:color="000000" w:sz="6" w:space="0"/>
            </w:tcBorders>
            <w:vAlign w:val="center"/>
          </w:tcPr>
          <w:p>
            <w:pPr>
              <w:pStyle w:val="10"/>
            </w:pPr>
            <w:r>
              <w:t>3</w:t>
            </w:r>
          </w:p>
        </w:tc>
        <w:tc>
          <w:tcPr>
            <w:tcW w:w="1474" w:type="dxa"/>
            <w:tcBorders>
              <w:top w:val="single" w:color="000000" w:sz="6" w:space="0"/>
              <w:left w:val="single" w:color="000000" w:sz="6" w:space="0"/>
              <w:right w:val="single" w:color="000000" w:sz="6" w:space="0"/>
            </w:tcBorders>
            <w:vAlign w:val="center"/>
          </w:tcPr>
          <w:p>
            <w:pPr>
              <w:pStyle w:val="10"/>
            </w:pPr>
            <w:r>
              <w:t>4</w:t>
            </w:r>
          </w:p>
        </w:tc>
        <w:tc>
          <w:tcPr>
            <w:tcW w:w="1474" w:type="dxa"/>
            <w:tcBorders>
              <w:top w:val="single" w:color="000000" w:sz="6" w:space="0"/>
              <w:left w:val="single" w:color="000000" w:sz="6" w:space="0"/>
              <w:right w:val="single" w:color="000000" w:sz="6" w:space="0"/>
            </w:tcBorders>
            <w:vAlign w:val="center"/>
          </w:tcPr>
          <w:p>
            <w:pPr>
              <w:pStyle w:val="10"/>
            </w:pPr>
            <w:r>
              <w:t>5</w:t>
            </w:r>
          </w:p>
        </w:tc>
        <w:tc>
          <w:tcPr>
            <w:tcW w:w="1474" w:type="dxa"/>
            <w:tcBorders>
              <w:top w:val="single" w:color="000000" w:sz="6" w:space="0"/>
              <w:left w:val="single" w:color="000000" w:sz="6" w:space="0"/>
              <w:right w:val="single" w:color="000000" w:sz="6" w:space="0"/>
            </w:tcBorders>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r>
              <w:t>357.86</w:t>
            </w:r>
          </w:p>
        </w:tc>
        <w:tc>
          <w:tcPr>
            <w:tcW w:w="3402" w:type="dxa"/>
            <w:tcBorders>
              <w:top w:val="single" w:color="000000" w:sz="6" w:space="0"/>
              <w:left w:val="single" w:color="000000" w:sz="6" w:space="0"/>
              <w:right w:val="single" w:color="000000" w:sz="6" w:space="0"/>
            </w:tcBorders>
            <w:vAlign w:val="center"/>
          </w:tcPr>
          <w:p>
            <w:pPr>
              <w:pStyle w:val="12"/>
            </w:pPr>
            <w:r>
              <w:t>一、一般公共服务支出</w:t>
            </w:r>
          </w:p>
        </w:tc>
        <w:tc>
          <w:tcPr>
            <w:tcW w:w="1474" w:type="dxa"/>
            <w:tcBorders>
              <w:top w:val="single" w:color="000000" w:sz="6" w:space="0"/>
              <w:left w:val="single" w:color="000000" w:sz="6" w:space="0"/>
              <w:right w:val="single" w:color="000000" w:sz="6" w:space="0"/>
            </w:tcBorders>
            <w:vAlign w:val="center"/>
          </w:tcPr>
          <w:p>
            <w:pPr>
              <w:pStyle w:val="11"/>
            </w:pPr>
            <w:r>
              <w:t>298.57</w:t>
            </w:r>
          </w:p>
        </w:tc>
        <w:tc>
          <w:tcPr>
            <w:tcW w:w="1474" w:type="dxa"/>
            <w:tcBorders>
              <w:top w:val="single" w:color="000000" w:sz="6" w:space="0"/>
              <w:left w:val="single" w:color="000000" w:sz="6" w:space="0"/>
              <w:right w:val="single" w:color="000000" w:sz="6" w:space="0"/>
            </w:tcBorders>
            <w:vAlign w:val="center"/>
          </w:tcPr>
          <w:p>
            <w:pPr>
              <w:pStyle w:val="11"/>
            </w:pPr>
            <w:r>
              <w:t>298.57</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二、外交支出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三、国防支出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四、公共安全支出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五、教育支出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六、科学技术支出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1"/>
            </w:pPr>
            <w:r>
              <w:t>30.18</w:t>
            </w:r>
          </w:p>
        </w:tc>
        <w:tc>
          <w:tcPr>
            <w:tcW w:w="1474" w:type="dxa"/>
            <w:tcBorders>
              <w:top w:val="single" w:color="000000" w:sz="6" w:space="0"/>
              <w:left w:val="single" w:color="000000" w:sz="6" w:space="0"/>
              <w:right w:val="single" w:color="000000" w:sz="6" w:space="0"/>
            </w:tcBorders>
            <w:vAlign w:val="center"/>
          </w:tcPr>
          <w:p>
            <w:pPr>
              <w:pStyle w:val="11"/>
            </w:pPr>
            <w:r>
              <w:t>30.18</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九、社会保险基金支出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十、卫生健康支出</w:t>
            </w:r>
          </w:p>
        </w:tc>
        <w:tc>
          <w:tcPr>
            <w:tcW w:w="1474" w:type="dxa"/>
            <w:tcBorders>
              <w:top w:val="single" w:color="000000" w:sz="6" w:space="0"/>
              <w:left w:val="single" w:color="000000" w:sz="6" w:space="0"/>
              <w:right w:val="single" w:color="000000" w:sz="6" w:space="0"/>
            </w:tcBorders>
            <w:vAlign w:val="center"/>
          </w:tcPr>
          <w:p>
            <w:pPr>
              <w:pStyle w:val="11"/>
            </w:pPr>
            <w:r>
              <w:t>14.02</w:t>
            </w:r>
          </w:p>
        </w:tc>
        <w:tc>
          <w:tcPr>
            <w:tcW w:w="1474" w:type="dxa"/>
            <w:tcBorders>
              <w:top w:val="single" w:color="000000" w:sz="6" w:space="0"/>
              <w:left w:val="single" w:color="000000" w:sz="6" w:space="0"/>
              <w:right w:val="single" w:color="000000" w:sz="6" w:space="0"/>
            </w:tcBorders>
            <w:vAlign w:val="center"/>
          </w:tcPr>
          <w:p>
            <w:pPr>
              <w:pStyle w:val="11"/>
            </w:pPr>
            <w:r>
              <w:t>14.02</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十一、节能环保支出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十二、城乡社区支出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十三、农林水支出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十四、交通运输支出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十七、金融支出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二十、住房保障支出</w:t>
            </w:r>
          </w:p>
        </w:tc>
        <w:tc>
          <w:tcPr>
            <w:tcW w:w="1474" w:type="dxa"/>
            <w:tcBorders>
              <w:top w:val="single" w:color="000000" w:sz="6" w:space="0"/>
              <w:left w:val="single" w:color="000000" w:sz="6" w:space="0"/>
              <w:right w:val="single" w:color="000000" w:sz="6" w:space="0"/>
            </w:tcBorders>
            <w:vAlign w:val="center"/>
          </w:tcPr>
          <w:p>
            <w:pPr>
              <w:pStyle w:val="11"/>
            </w:pPr>
            <w:r>
              <w:t>15.09</w:t>
            </w:r>
          </w:p>
        </w:tc>
        <w:tc>
          <w:tcPr>
            <w:tcW w:w="1474" w:type="dxa"/>
            <w:tcBorders>
              <w:top w:val="single" w:color="000000" w:sz="6" w:space="0"/>
              <w:left w:val="single" w:color="000000" w:sz="6" w:space="0"/>
              <w:right w:val="single" w:color="000000" w:sz="6" w:space="0"/>
            </w:tcBorders>
            <w:vAlign w:val="center"/>
          </w:tcPr>
          <w:p>
            <w:pPr>
              <w:pStyle w:val="11"/>
            </w:pPr>
            <w:r>
              <w:t>15.09</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二十四、预备费</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二十五、其他支出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二十六、转移性支出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二十七、债务还本支出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二十八、债务付息支出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三十一、人行科目</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000000" w:sz="6" w:space="0"/>
              <w:left w:val="single" w:color="000000" w:sz="6" w:space="0"/>
              <w:right w:val="single" w:color="000000" w:sz="6" w:space="0"/>
            </w:tcBorders>
            <w:vAlign w:val="center"/>
          </w:tcPr>
          <w:p>
            <w:pPr>
              <w:pStyle w:val="14"/>
            </w:pPr>
            <w:r>
              <w:t>本年收入合计</w:t>
            </w:r>
          </w:p>
        </w:tc>
        <w:tc>
          <w:tcPr>
            <w:tcW w:w="1474" w:type="dxa"/>
            <w:tcBorders>
              <w:top w:val="single" w:color="000000" w:sz="6" w:space="0"/>
              <w:left w:val="single" w:color="000000" w:sz="6" w:space="0"/>
              <w:right w:val="single" w:color="000000" w:sz="6" w:space="0"/>
            </w:tcBorders>
            <w:vAlign w:val="center"/>
          </w:tcPr>
          <w:p>
            <w:pPr>
              <w:pStyle w:val="15"/>
            </w:pPr>
            <w:r>
              <w:t>357.86</w:t>
            </w:r>
          </w:p>
        </w:tc>
        <w:tc>
          <w:tcPr>
            <w:tcW w:w="3402" w:type="dxa"/>
            <w:tcBorders>
              <w:top w:val="single" w:color="000000" w:sz="6" w:space="0"/>
              <w:left w:val="single" w:color="000000" w:sz="6" w:space="0"/>
              <w:right w:val="single" w:color="000000" w:sz="6" w:space="0"/>
            </w:tcBorders>
            <w:vAlign w:val="center"/>
          </w:tcPr>
          <w:p>
            <w:pPr>
              <w:pStyle w:val="14"/>
            </w:pPr>
            <w:r>
              <w:t>本年支出合计</w:t>
            </w:r>
          </w:p>
        </w:tc>
        <w:tc>
          <w:tcPr>
            <w:tcW w:w="1474" w:type="dxa"/>
            <w:tcBorders>
              <w:top w:val="single" w:color="000000" w:sz="6" w:space="0"/>
              <w:left w:val="single" w:color="000000" w:sz="6" w:space="0"/>
              <w:right w:val="single" w:color="000000" w:sz="6" w:space="0"/>
            </w:tcBorders>
            <w:vAlign w:val="center"/>
          </w:tcPr>
          <w:p>
            <w:pPr>
              <w:pStyle w:val="15"/>
            </w:pPr>
            <w:r>
              <w:t>357.86</w:t>
            </w:r>
          </w:p>
        </w:tc>
        <w:tc>
          <w:tcPr>
            <w:tcW w:w="1474" w:type="dxa"/>
            <w:tcBorders>
              <w:top w:val="single" w:color="000000" w:sz="6" w:space="0"/>
              <w:left w:val="single" w:color="000000" w:sz="6" w:space="0"/>
              <w:right w:val="single" w:color="000000" w:sz="6" w:space="0"/>
            </w:tcBorders>
            <w:vAlign w:val="center"/>
          </w:tcPr>
          <w:p>
            <w:pPr>
              <w:pStyle w:val="15"/>
            </w:pPr>
            <w:r>
              <w:t>357.86</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000000" w:sz="6" w:space="0"/>
              <w:left w:val="single" w:color="000000" w:sz="6" w:space="0"/>
              <w:right w:val="single" w:color="000000" w:sz="6" w:space="0"/>
            </w:tcBorders>
            <w:vAlign w:val="center"/>
          </w:tcPr>
          <w:p>
            <w:pPr>
              <w:pStyle w:val="12"/>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000000" w:sz="6" w:space="0"/>
              <w:left w:val="single" w:color="000000" w:sz="6" w:space="0"/>
              <w:right w:val="single" w:color="000000" w:sz="6" w:space="0"/>
            </w:tcBorders>
            <w:vAlign w:val="center"/>
          </w:tcPr>
          <w:p>
            <w:pPr>
              <w:pStyle w:val="14"/>
            </w:pPr>
            <w:r>
              <w:t>收入总计</w:t>
            </w:r>
          </w:p>
        </w:tc>
        <w:tc>
          <w:tcPr>
            <w:tcW w:w="1474" w:type="dxa"/>
            <w:tcBorders>
              <w:top w:val="single" w:color="000000" w:sz="6" w:space="0"/>
              <w:left w:val="single" w:color="000000" w:sz="6" w:space="0"/>
              <w:right w:val="single" w:color="000000" w:sz="6" w:space="0"/>
            </w:tcBorders>
            <w:vAlign w:val="center"/>
          </w:tcPr>
          <w:p>
            <w:pPr>
              <w:pStyle w:val="15"/>
            </w:pPr>
            <w:r>
              <w:t>357.86</w:t>
            </w:r>
          </w:p>
        </w:tc>
        <w:tc>
          <w:tcPr>
            <w:tcW w:w="3402" w:type="dxa"/>
            <w:tcBorders>
              <w:top w:val="single" w:color="000000" w:sz="6" w:space="0"/>
              <w:left w:val="single" w:color="000000" w:sz="6" w:space="0"/>
              <w:right w:val="single" w:color="000000" w:sz="6" w:space="0"/>
            </w:tcBorders>
            <w:vAlign w:val="center"/>
          </w:tcPr>
          <w:p>
            <w:pPr>
              <w:pStyle w:val="14"/>
            </w:pPr>
            <w:r>
              <w:t>支出总计</w:t>
            </w:r>
          </w:p>
        </w:tc>
        <w:tc>
          <w:tcPr>
            <w:tcW w:w="1474" w:type="dxa"/>
            <w:tcBorders>
              <w:top w:val="single" w:color="000000" w:sz="6" w:space="0"/>
              <w:left w:val="single" w:color="000000" w:sz="6" w:space="0"/>
              <w:right w:val="single" w:color="000000" w:sz="6" w:space="0"/>
            </w:tcBorders>
            <w:vAlign w:val="center"/>
          </w:tcPr>
          <w:p>
            <w:pPr>
              <w:pStyle w:val="15"/>
            </w:pPr>
            <w:r>
              <w:t>357.86</w:t>
            </w:r>
          </w:p>
        </w:tc>
        <w:tc>
          <w:tcPr>
            <w:tcW w:w="1474" w:type="dxa"/>
            <w:tcBorders>
              <w:top w:val="single" w:color="000000" w:sz="6" w:space="0"/>
              <w:left w:val="single" w:color="000000" w:sz="6" w:space="0"/>
              <w:right w:val="single" w:color="000000" w:sz="6" w:space="0"/>
            </w:tcBorders>
            <w:vAlign w:val="center"/>
          </w:tcPr>
          <w:p>
            <w:pPr>
              <w:pStyle w:val="15"/>
            </w:pPr>
            <w:r>
              <w:t>357.86</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101昌黎县人民代表大会常务委员会</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357.86</w:t>
            </w:r>
          </w:p>
        </w:tc>
        <w:tc>
          <w:tcPr>
            <w:tcW w:w="2551" w:type="dxa"/>
            <w:tcBorders>
              <w:top w:val="single" w:color="000000" w:sz="6" w:space="0"/>
              <w:left w:val="single" w:color="000000" w:sz="6" w:space="0"/>
              <w:right w:val="single" w:color="000000" w:sz="6" w:space="0"/>
            </w:tcBorders>
            <w:vAlign w:val="center"/>
          </w:tcPr>
          <w:p>
            <w:pPr>
              <w:pStyle w:val="15"/>
            </w:pPr>
            <w:r>
              <w:t>327.86</w:t>
            </w:r>
          </w:p>
        </w:tc>
        <w:tc>
          <w:tcPr>
            <w:tcW w:w="2551" w:type="dxa"/>
            <w:vAlign w:val="center"/>
          </w:tcPr>
          <w:p>
            <w:pPr>
              <w:pStyle w:val="15"/>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201</w:t>
            </w:r>
          </w:p>
        </w:tc>
        <w:tc>
          <w:tcPr>
            <w:tcW w:w="4535" w:type="dxa"/>
            <w:tcBorders>
              <w:top w:val="single" w:color="000000" w:sz="6" w:space="0"/>
              <w:left w:val="single" w:color="000000" w:sz="6" w:space="0"/>
              <w:right w:val="single" w:color="000000" w:sz="6" w:space="0"/>
            </w:tcBorders>
            <w:vAlign w:val="center"/>
          </w:tcPr>
          <w:p>
            <w:pPr>
              <w:pStyle w:val="12"/>
            </w:pPr>
            <w:r>
              <w:t>一般公共服务支出</w:t>
            </w:r>
          </w:p>
        </w:tc>
        <w:tc>
          <w:tcPr>
            <w:tcW w:w="2551" w:type="dxa"/>
            <w:tcBorders>
              <w:top w:val="single" w:color="000000" w:sz="6" w:space="0"/>
              <w:left w:val="single" w:color="000000" w:sz="6" w:space="0"/>
              <w:right w:val="single" w:color="000000" w:sz="6" w:space="0"/>
            </w:tcBorders>
            <w:vAlign w:val="center"/>
          </w:tcPr>
          <w:p>
            <w:pPr>
              <w:pStyle w:val="11"/>
            </w:pPr>
            <w:r>
              <w:t>298.57</w:t>
            </w:r>
          </w:p>
        </w:tc>
        <w:tc>
          <w:tcPr>
            <w:tcW w:w="2551" w:type="dxa"/>
            <w:tcBorders>
              <w:top w:val="single" w:color="000000" w:sz="6" w:space="0"/>
              <w:left w:val="single" w:color="000000" w:sz="6" w:space="0"/>
              <w:right w:val="single" w:color="000000" w:sz="6" w:space="0"/>
            </w:tcBorders>
            <w:vAlign w:val="center"/>
          </w:tcPr>
          <w:p>
            <w:pPr>
              <w:pStyle w:val="11"/>
            </w:pPr>
            <w:r>
              <w:t>268.57</w:t>
            </w: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20101</w:t>
            </w:r>
          </w:p>
        </w:tc>
        <w:tc>
          <w:tcPr>
            <w:tcW w:w="4535" w:type="dxa"/>
            <w:tcBorders>
              <w:top w:val="single" w:color="000000" w:sz="6" w:space="0"/>
              <w:left w:val="single" w:color="000000" w:sz="6" w:space="0"/>
              <w:right w:val="single" w:color="000000" w:sz="6" w:space="0"/>
            </w:tcBorders>
            <w:vAlign w:val="center"/>
          </w:tcPr>
          <w:p>
            <w:pPr>
              <w:pStyle w:val="12"/>
            </w:pPr>
            <w:r>
              <w:t>人大事务</w:t>
            </w:r>
          </w:p>
        </w:tc>
        <w:tc>
          <w:tcPr>
            <w:tcW w:w="2551" w:type="dxa"/>
            <w:tcBorders>
              <w:top w:val="single" w:color="000000" w:sz="6" w:space="0"/>
              <w:left w:val="single" w:color="000000" w:sz="6" w:space="0"/>
              <w:right w:val="single" w:color="000000" w:sz="6" w:space="0"/>
            </w:tcBorders>
            <w:vAlign w:val="center"/>
          </w:tcPr>
          <w:p>
            <w:pPr>
              <w:pStyle w:val="11"/>
            </w:pPr>
            <w:r>
              <w:t>298.57</w:t>
            </w:r>
          </w:p>
        </w:tc>
        <w:tc>
          <w:tcPr>
            <w:tcW w:w="2551" w:type="dxa"/>
            <w:tcBorders>
              <w:top w:val="single" w:color="000000" w:sz="6" w:space="0"/>
              <w:left w:val="single" w:color="000000" w:sz="6" w:space="0"/>
              <w:right w:val="single" w:color="000000" w:sz="6" w:space="0"/>
            </w:tcBorders>
            <w:vAlign w:val="center"/>
          </w:tcPr>
          <w:p>
            <w:pPr>
              <w:pStyle w:val="11"/>
            </w:pPr>
            <w:r>
              <w:t>268.57</w:t>
            </w: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2010101</w:t>
            </w:r>
          </w:p>
        </w:tc>
        <w:tc>
          <w:tcPr>
            <w:tcW w:w="4535" w:type="dxa"/>
            <w:tcBorders>
              <w:top w:val="single" w:color="000000" w:sz="6" w:space="0"/>
              <w:left w:val="single" w:color="000000" w:sz="6" w:space="0"/>
              <w:right w:val="single" w:color="000000" w:sz="6" w:space="0"/>
            </w:tcBorders>
            <w:vAlign w:val="center"/>
          </w:tcPr>
          <w:p>
            <w:pPr>
              <w:pStyle w:val="12"/>
            </w:pPr>
            <w:r>
              <w:t>行政运行</w:t>
            </w:r>
          </w:p>
        </w:tc>
        <w:tc>
          <w:tcPr>
            <w:tcW w:w="2551" w:type="dxa"/>
            <w:tcBorders>
              <w:top w:val="single" w:color="000000" w:sz="6" w:space="0"/>
              <w:left w:val="single" w:color="000000" w:sz="6" w:space="0"/>
              <w:right w:val="single" w:color="000000" w:sz="6" w:space="0"/>
            </w:tcBorders>
            <w:vAlign w:val="center"/>
          </w:tcPr>
          <w:p>
            <w:pPr>
              <w:pStyle w:val="11"/>
            </w:pPr>
            <w:r>
              <w:t>245.03</w:t>
            </w:r>
          </w:p>
        </w:tc>
        <w:tc>
          <w:tcPr>
            <w:tcW w:w="2551" w:type="dxa"/>
            <w:tcBorders>
              <w:top w:val="single" w:color="000000" w:sz="6" w:space="0"/>
              <w:left w:val="single" w:color="000000" w:sz="6" w:space="0"/>
              <w:right w:val="single" w:color="000000" w:sz="6" w:space="0"/>
            </w:tcBorders>
            <w:vAlign w:val="center"/>
          </w:tcPr>
          <w:p>
            <w:pPr>
              <w:pStyle w:val="11"/>
            </w:pPr>
            <w:r>
              <w:t>245.03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2010104</w:t>
            </w:r>
          </w:p>
        </w:tc>
        <w:tc>
          <w:tcPr>
            <w:tcW w:w="4535" w:type="dxa"/>
            <w:tcBorders>
              <w:top w:val="single" w:color="000000" w:sz="6" w:space="0"/>
              <w:left w:val="single" w:color="000000" w:sz="6" w:space="0"/>
              <w:right w:val="single" w:color="000000" w:sz="6" w:space="0"/>
            </w:tcBorders>
            <w:vAlign w:val="center"/>
          </w:tcPr>
          <w:p>
            <w:pPr>
              <w:pStyle w:val="12"/>
            </w:pPr>
            <w:r>
              <w:t>人大会议</w:t>
            </w:r>
          </w:p>
        </w:tc>
        <w:tc>
          <w:tcPr>
            <w:tcW w:w="2551" w:type="dxa"/>
            <w:tcBorders>
              <w:top w:val="single" w:color="000000" w:sz="6" w:space="0"/>
              <w:left w:val="single" w:color="000000" w:sz="6" w:space="0"/>
              <w:right w:val="single" w:color="000000" w:sz="6" w:space="0"/>
            </w:tcBorders>
            <w:vAlign w:val="center"/>
          </w:tcPr>
          <w:p>
            <w:pPr>
              <w:pStyle w:val="11"/>
            </w:pPr>
            <w:r>
              <w:t>30.00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2010150</w:t>
            </w:r>
          </w:p>
        </w:tc>
        <w:tc>
          <w:tcPr>
            <w:tcW w:w="4535" w:type="dxa"/>
            <w:tcBorders>
              <w:top w:val="single" w:color="000000" w:sz="6" w:space="0"/>
              <w:left w:val="single" w:color="000000" w:sz="6" w:space="0"/>
              <w:right w:val="single" w:color="000000" w:sz="6" w:space="0"/>
            </w:tcBorders>
            <w:vAlign w:val="center"/>
          </w:tcPr>
          <w:p>
            <w:pPr>
              <w:pStyle w:val="12"/>
            </w:pPr>
            <w:r>
              <w:t>事业运行</w:t>
            </w:r>
          </w:p>
        </w:tc>
        <w:tc>
          <w:tcPr>
            <w:tcW w:w="2551" w:type="dxa"/>
            <w:tcBorders>
              <w:top w:val="single" w:color="000000" w:sz="6" w:space="0"/>
              <w:left w:val="single" w:color="000000" w:sz="6" w:space="0"/>
              <w:right w:val="single" w:color="000000" w:sz="6" w:space="0"/>
            </w:tcBorders>
            <w:vAlign w:val="center"/>
          </w:tcPr>
          <w:p>
            <w:pPr>
              <w:pStyle w:val="11"/>
            </w:pPr>
            <w:r>
              <w:t>23.54</w:t>
            </w:r>
          </w:p>
        </w:tc>
        <w:tc>
          <w:tcPr>
            <w:tcW w:w="2551" w:type="dxa"/>
            <w:tcBorders>
              <w:top w:val="single" w:color="000000" w:sz="6" w:space="0"/>
              <w:left w:val="single" w:color="000000" w:sz="6" w:space="0"/>
              <w:right w:val="single" w:color="000000" w:sz="6" w:space="0"/>
            </w:tcBorders>
            <w:vAlign w:val="center"/>
          </w:tcPr>
          <w:p>
            <w:pPr>
              <w:pStyle w:val="11"/>
            </w:pPr>
            <w:r>
              <w:t>23.54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2551" w:type="dxa"/>
            <w:tcBorders>
              <w:top w:val="single" w:color="000000" w:sz="6" w:space="0"/>
              <w:left w:val="single" w:color="000000" w:sz="6" w:space="0"/>
              <w:right w:val="single" w:color="000000" w:sz="6" w:space="0"/>
            </w:tcBorders>
            <w:vAlign w:val="center"/>
          </w:tcPr>
          <w:p>
            <w:pPr>
              <w:pStyle w:val="11"/>
            </w:pPr>
            <w:r>
              <w:t>30.18</w:t>
            </w:r>
          </w:p>
        </w:tc>
        <w:tc>
          <w:tcPr>
            <w:tcW w:w="2551" w:type="dxa"/>
            <w:tcBorders>
              <w:top w:val="single" w:color="000000" w:sz="6" w:space="0"/>
              <w:left w:val="single" w:color="000000" w:sz="6" w:space="0"/>
              <w:right w:val="single" w:color="000000" w:sz="6" w:space="0"/>
            </w:tcBorders>
            <w:vAlign w:val="center"/>
          </w:tcPr>
          <w:p>
            <w:pPr>
              <w:pStyle w:val="11"/>
            </w:pPr>
            <w:r>
              <w:t>30.18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1"/>
            </w:pPr>
            <w:r>
              <w:t>30.18</w:t>
            </w:r>
          </w:p>
        </w:tc>
        <w:tc>
          <w:tcPr>
            <w:tcW w:w="2551" w:type="dxa"/>
            <w:tcBorders>
              <w:top w:val="single" w:color="000000" w:sz="6" w:space="0"/>
              <w:left w:val="single" w:color="000000" w:sz="6" w:space="0"/>
              <w:right w:val="single" w:color="000000" w:sz="6" w:space="0"/>
            </w:tcBorders>
            <w:vAlign w:val="center"/>
          </w:tcPr>
          <w:p>
            <w:pPr>
              <w:pStyle w:val="11"/>
            </w:pPr>
            <w:r>
              <w:t>30.18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1"/>
            </w:pPr>
            <w:r>
              <w:t>30.18</w:t>
            </w:r>
          </w:p>
        </w:tc>
        <w:tc>
          <w:tcPr>
            <w:tcW w:w="2551" w:type="dxa"/>
            <w:tcBorders>
              <w:top w:val="single" w:color="000000" w:sz="6" w:space="0"/>
              <w:left w:val="single" w:color="000000" w:sz="6" w:space="0"/>
              <w:right w:val="single" w:color="000000" w:sz="6" w:space="0"/>
            </w:tcBorders>
            <w:vAlign w:val="center"/>
          </w:tcPr>
          <w:p>
            <w:pPr>
              <w:pStyle w:val="11"/>
            </w:pPr>
            <w:r>
              <w:t>30.18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2551" w:type="dxa"/>
            <w:tcBorders>
              <w:top w:val="single" w:color="000000" w:sz="6" w:space="0"/>
              <w:left w:val="single" w:color="000000" w:sz="6" w:space="0"/>
              <w:right w:val="single" w:color="000000" w:sz="6" w:space="0"/>
            </w:tcBorders>
            <w:vAlign w:val="center"/>
          </w:tcPr>
          <w:p>
            <w:pPr>
              <w:pStyle w:val="11"/>
            </w:pPr>
            <w:r>
              <w:t>14.02</w:t>
            </w:r>
          </w:p>
        </w:tc>
        <w:tc>
          <w:tcPr>
            <w:tcW w:w="2551" w:type="dxa"/>
            <w:tcBorders>
              <w:top w:val="single" w:color="000000" w:sz="6" w:space="0"/>
              <w:left w:val="single" w:color="000000" w:sz="6" w:space="0"/>
              <w:right w:val="single" w:color="000000" w:sz="6" w:space="0"/>
            </w:tcBorders>
            <w:vAlign w:val="center"/>
          </w:tcPr>
          <w:p>
            <w:pPr>
              <w:pStyle w:val="11"/>
            </w:pPr>
            <w:r>
              <w:t>14.02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2551" w:type="dxa"/>
            <w:tcBorders>
              <w:top w:val="single" w:color="000000" w:sz="6" w:space="0"/>
              <w:left w:val="single" w:color="000000" w:sz="6" w:space="0"/>
              <w:right w:val="single" w:color="000000" w:sz="6" w:space="0"/>
            </w:tcBorders>
            <w:vAlign w:val="center"/>
          </w:tcPr>
          <w:p>
            <w:pPr>
              <w:pStyle w:val="11"/>
            </w:pPr>
            <w:r>
              <w:t>14.02</w:t>
            </w:r>
          </w:p>
        </w:tc>
        <w:tc>
          <w:tcPr>
            <w:tcW w:w="2551" w:type="dxa"/>
            <w:tcBorders>
              <w:top w:val="single" w:color="000000" w:sz="6" w:space="0"/>
              <w:left w:val="single" w:color="000000" w:sz="6" w:space="0"/>
              <w:right w:val="single" w:color="000000" w:sz="6" w:space="0"/>
            </w:tcBorders>
            <w:vAlign w:val="center"/>
          </w:tcPr>
          <w:p>
            <w:pPr>
              <w:pStyle w:val="11"/>
            </w:pPr>
            <w:r>
              <w:t>14.02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2101101</w:t>
            </w:r>
          </w:p>
        </w:tc>
        <w:tc>
          <w:tcPr>
            <w:tcW w:w="4535" w:type="dxa"/>
            <w:tcBorders>
              <w:top w:val="single" w:color="000000" w:sz="6" w:space="0"/>
              <w:left w:val="single" w:color="000000" w:sz="6" w:space="0"/>
              <w:right w:val="single" w:color="000000" w:sz="6" w:space="0"/>
            </w:tcBorders>
            <w:vAlign w:val="center"/>
          </w:tcPr>
          <w:p>
            <w:pPr>
              <w:pStyle w:val="12"/>
            </w:pPr>
            <w:r>
              <w:t>行政单位医疗</w:t>
            </w:r>
          </w:p>
        </w:tc>
        <w:tc>
          <w:tcPr>
            <w:tcW w:w="2551" w:type="dxa"/>
            <w:tcBorders>
              <w:top w:val="single" w:color="000000" w:sz="6" w:space="0"/>
              <w:left w:val="single" w:color="000000" w:sz="6" w:space="0"/>
              <w:right w:val="single" w:color="000000" w:sz="6" w:space="0"/>
            </w:tcBorders>
            <w:vAlign w:val="center"/>
          </w:tcPr>
          <w:p>
            <w:pPr>
              <w:pStyle w:val="11"/>
            </w:pPr>
            <w:r>
              <w:t>12.32</w:t>
            </w:r>
          </w:p>
        </w:tc>
        <w:tc>
          <w:tcPr>
            <w:tcW w:w="2551" w:type="dxa"/>
            <w:tcBorders>
              <w:top w:val="single" w:color="000000" w:sz="6" w:space="0"/>
              <w:left w:val="single" w:color="000000" w:sz="6" w:space="0"/>
              <w:right w:val="single" w:color="000000" w:sz="6" w:space="0"/>
            </w:tcBorders>
            <w:vAlign w:val="center"/>
          </w:tcPr>
          <w:p>
            <w:pPr>
              <w:pStyle w:val="11"/>
            </w:pPr>
            <w:r>
              <w:t>12.32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2551" w:type="dxa"/>
            <w:tcBorders>
              <w:top w:val="single" w:color="000000" w:sz="6" w:space="0"/>
              <w:left w:val="single" w:color="000000" w:sz="6" w:space="0"/>
              <w:right w:val="single" w:color="000000" w:sz="6" w:space="0"/>
            </w:tcBorders>
            <w:vAlign w:val="center"/>
          </w:tcPr>
          <w:p>
            <w:pPr>
              <w:pStyle w:val="11"/>
            </w:pPr>
            <w:r>
              <w:t>1.70</w:t>
            </w:r>
          </w:p>
        </w:tc>
        <w:tc>
          <w:tcPr>
            <w:tcW w:w="2551" w:type="dxa"/>
            <w:tcBorders>
              <w:top w:val="single" w:color="000000" w:sz="6" w:space="0"/>
              <w:left w:val="single" w:color="000000" w:sz="6" w:space="0"/>
              <w:right w:val="single" w:color="000000" w:sz="6" w:space="0"/>
            </w:tcBorders>
            <w:vAlign w:val="center"/>
          </w:tcPr>
          <w:p>
            <w:pPr>
              <w:pStyle w:val="11"/>
            </w:pPr>
            <w:r>
              <w:t>1.70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2551" w:type="dxa"/>
            <w:tcBorders>
              <w:top w:val="single" w:color="000000" w:sz="6" w:space="0"/>
              <w:left w:val="single" w:color="000000" w:sz="6" w:space="0"/>
              <w:right w:val="single" w:color="000000" w:sz="6" w:space="0"/>
            </w:tcBorders>
            <w:vAlign w:val="center"/>
          </w:tcPr>
          <w:p>
            <w:pPr>
              <w:pStyle w:val="11"/>
            </w:pPr>
            <w:r>
              <w:t>15.09</w:t>
            </w:r>
          </w:p>
        </w:tc>
        <w:tc>
          <w:tcPr>
            <w:tcW w:w="2551" w:type="dxa"/>
            <w:tcBorders>
              <w:top w:val="single" w:color="000000" w:sz="6" w:space="0"/>
              <w:left w:val="single" w:color="000000" w:sz="6" w:space="0"/>
              <w:right w:val="single" w:color="000000" w:sz="6" w:space="0"/>
            </w:tcBorders>
            <w:vAlign w:val="center"/>
          </w:tcPr>
          <w:p>
            <w:pPr>
              <w:pStyle w:val="11"/>
            </w:pPr>
            <w:r>
              <w:t>15.09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2551" w:type="dxa"/>
            <w:tcBorders>
              <w:top w:val="single" w:color="000000" w:sz="6" w:space="0"/>
              <w:left w:val="single" w:color="000000" w:sz="6" w:space="0"/>
              <w:right w:val="single" w:color="000000" w:sz="6" w:space="0"/>
            </w:tcBorders>
            <w:vAlign w:val="center"/>
          </w:tcPr>
          <w:p>
            <w:pPr>
              <w:pStyle w:val="11"/>
            </w:pPr>
            <w:r>
              <w:t>15.09</w:t>
            </w:r>
          </w:p>
        </w:tc>
        <w:tc>
          <w:tcPr>
            <w:tcW w:w="2551" w:type="dxa"/>
            <w:tcBorders>
              <w:top w:val="single" w:color="000000" w:sz="6" w:space="0"/>
              <w:left w:val="single" w:color="000000" w:sz="6" w:space="0"/>
              <w:right w:val="single" w:color="000000" w:sz="6" w:space="0"/>
            </w:tcBorders>
            <w:vAlign w:val="center"/>
          </w:tcPr>
          <w:p>
            <w:pPr>
              <w:pStyle w:val="11"/>
            </w:pPr>
            <w:r>
              <w:t>15.09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15.09</w:t>
            </w:r>
          </w:p>
        </w:tc>
        <w:tc>
          <w:tcPr>
            <w:tcW w:w="2551" w:type="dxa"/>
            <w:tcBorders>
              <w:top w:val="single" w:color="000000" w:sz="6" w:space="0"/>
              <w:left w:val="single" w:color="000000" w:sz="6" w:space="0"/>
              <w:right w:val="single" w:color="000000" w:sz="6" w:space="0"/>
            </w:tcBorders>
            <w:vAlign w:val="center"/>
          </w:tcPr>
          <w:p>
            <w:pPr>
              <w:pStyle w:val="11"/>
            </w:pPr>
            <w:r>
              <w:t>15.09</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101昌黎县人民代表大会常务委员会</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tcBorders>
              <w:top w:val="single" w:color="000000" w:sz="6" w:space="0"/>
              <w:left w:val="single" w:color="000000" w:sz="6" w:space="0"/>
              <w:right w:val="single" w:color="000000" w:sz="6" w:space="0"/>
            </w:tcBorders>
            <w:vAlign w:val="center"/>
          </w:tcPr>
          <w:p>
            <w:pPr>
              <w:pStyle w:val="10"/>
            </w:pPr>
            <w:r>
              <w:t>合计</w:t>
            </w:r>
          </w:p>
        </w:tc>
        <w:tc>
          <w:tcPr>
            <w:tcW w:w="2551" w:type="dxa"/>
            <w:tcBorders>
              <w:top w:val="single" w:color="000000" w:sz="6" w:space="0"/>
              <w:left w:val="single" w:color="000000" w:sz="6" w:space="0"/>
              <w:right w:val="single" w:color="000000" w:sz="6" w:space="0"/>
            </w:tcBorders>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327.86</w:t>
            </w:r>
          </w:p>
        </w:tc>
        <w:tc>
          <w:tcPr>
            <w:tcW w:w="2551" w:type="dxa"/>
            <w:tcBorders>
              <w:top w:val="single" w:color="000000" w:sz="6" w:space="0"/>
              <w:left w:val="single" w:color="000000" w:sz="6" w:space="0"/>
              <w:right w:val="single" w:color="000000" w:sz="6" w:space="0"/>
            </w:tcBorders>
            <w:vAlign w:val="center"/>
          </w:tcPr>
          <w:p>
            <w:pPr>
              <w:pStyle w:val="15"/>
            </w:pPr>
            <w:r>
              <w:t>303.89</w:t>
            </w:r>
          </w:p>
        </w:tc>
        <w:tc>
          <w:tcPr>
            <w:tcW w:w="2551" w:type="dxa"/>
            <w:vAlign w:val="center"/>
          </w:tcPr>
          <w:p>
            <w:pPr>
              <w:pStyle w:val="15"/>
            </w:pPr>
            <w:r>
              <w:t>23.98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301</w:t>
            </w:r>
          </w:p>
        </w:tc>
        <w:tc>
          <w:tcPr>
            <w:tcW w:w="4535" w:type="dxa"/>
            <w:tcBorders>
              <w:top w:val="single" w:color="000000" w:sz="6" w:space="0"/>
              <w:left w:val="single" w:color="000000" w:sz="6" w:space="0"/>
              <w:right w:val="single" w:color="000000" w:sz="6" w:space="0"/>
            </w:tcBorders>
            <w:vAlign w:val="center"/>
          </w:tcPr>
          <w:p>
            <w:pPr>
              <w:pStyle w:val="12"/>
            </w:pPr>
            <w:r>
              <w:t>工资福利支出</w:t>
            </w:r>
          </w:p>
        </w:tc>
        <w:tc>
          <w:tcPr>
            <w:tcW w:w="2551" w:type="dxa"/>
            <w:tcBorders>
              <w:top w:val="single" w:color="000000" w:sz="6" w:space="0"/>
              <w:left w:val="single" w:color="000000" w:sz="6" w:space="0"/>
              <w:right w:val="single" w:color="000000" w:sz="6" w:space="0"/>
            </w:tcBorders>
            <w:vAlign w:val="center"/>
          </w:tcPr>
          <w:p>
            <w:pPr>
              <w:pStyle w:val="11"/>
            </w:pPr>
            <w:r>
              <w:t>260.63</w:t>
            </w:r>
          </w:p>
        </w:tc>
        <w:tc>
          <w:tcPr>
            <w:tcW w:w="2551" w:type="dxa"/>
            <w:tcBorders>
              <w:top w:val="single" w:color="000000" w:sz="6" w:space="0"/>
              <w:left w:val="single" w:color="000000" w:sz="6" w:space="0"/>
              <w:right w:val="single" w:color="000000" w:sz="6" w:space="0"/>
            </w:tcBorders>
            <w:vAlign w:val="center"/>
          </w:tcPr>
          <w:p>
            <w:pPr>
              <w:pStyle w:val="11"/>
            </w:pPr>
            <w:r>
              <w:t>260.63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30101</w:t>
            </w:r>
          </w:p>
        </w:tc>
        <w:tc>
          <w:tcPr>
            <w:tcW w:w="4535" w:type="dxa"/>
            <w:tcBorders>
              <w:top w:val="single" w:color="000000" w:sz="6" w:space="0"/>
              <w:left w:val="single" w:color="000000" w:sz="6" w:space="0"/>
              <w:right w:val="single" w:color="000000" w:sz="6" w:space="0"/>
            </w:tcBorders>
            <w:vAlign w:val="center"/>
          </w:tcPr>
          <w:p>
            <w:pPr>
              <w:pStyle w:val="12"/>
            </w:pPr>
            <w:r>
              <w:t>基本工资</w:t>
            </w:r>
          </w:p>
        </w:tc>
        <w:tc>
          <w:tcPr>
            <w:tcW w:w="2551" w:type="dxa"/>
            <w:tcBorders>
              <w:top w:val="single" w:color="000000" w:sz="6" w:space="0"/>
              <w:left w:val="single" w:color="000000" w:sz="6" w:space="0"/>
              <w:right w:val="single" w:color="000000" w:sz="6" w:space="0"/>
            </w:tcBorders>
            <w:vAlign w:val="center"/>
          </w:tcPr>
          <w:p>
            <w:pPr>
              <w:pStyle w:val="11"/>
            </w:pPr>
            <w:r>
              <w:t>129.17</w:t>
            </w:r>
          </w:p>
        </w:tc>
        <w:tc>
          <w:tcPr>
            <w:tcW w:w="2551" w:type="dxa"/>
            <w:tcBorders>
              <w:top w:val="single" w:color="000000" w:sz="6" w:space="0"/>
              <w:left w:val="single" w:color="000000" w:sz="6" w:space="0"/>
              <w:right w:val="single" w:color="000000" w:sz="6" w:space="0"/>
            </w:tcBorders>
            <w:vAlign w:val="center"/>
          </w:tcPr>
          <w:p>
            <w:pPr>
              <w:pStyle w:val="11"/>
            </w:pPr>
            <w:r>
              <w:t>129.17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30102</w:t>
            </w:r>
          </w:p>
        </w:tc>
        <w:tc>
          <w:tcPr>
            <w:tcW w:w="4535" w:type="dxa"/>
            <w:tcBorders>
              <w:top w:val="single" w:color="000000" w:sz="6" w:space="0"/>
              <w:left w:val="single" w:color="000000" w:sz="6" w:space="0"/>
              <w:right w:val="single" w:color="000000" w:sz="6" w:space="0"/>
            </w:tcBorders>
            <w:vAlign w:val="center"/>
          </w:tcPr>
          <w:p>
            <w:pPr>
              <w:pStyle w:val="12"/>
            </w:pPr>
            <w:r>
              <w:t>津贴补贴</w:t>
            </w:r>
          </w:p>
        </w:tc>
        <w:tc>
          <w:tcPr>
            <w:tcW w:w="2551" w:type="dxa"/>
            <w:tcBorders>
              <w:top w:val="single" w:color="000000" w:sz="6" w:space="0"/>
              <w:left w:val="single" w:color="000000" w:sz="6" w:space="0"/>
              <w:right w:val="single" w:color="000000" w:sz="6" w:space="0"/>
            </w:tcBorders>
            <w:vAlign w:val="center"/>
          </w:tcPr>
          <w:p>
            <w:pPr>
              <w:pStyle w:val="11"/>
            </w:pPr>
            <w:r>
              <w:t>39.75</w:t>
            </w:r>
          </w:p>
        </w:tc>
        <w:tc>
          <w:tcPr>
            <w:tcW w:w="2551" w:type="dxa"/>
            <w:tcBorders>
              <w:top w:val="single" w:color="000000" w:sz="6" w:space="0"/>
              <w:left w:val="single" w:color="000000" w:sz="6" w:space="0"/>
              <w:right w:val="single" w:color="000000" w:sz="6" w:space="0"/>
            </w:tcBorders>
            <w:vAlign w:val="center"/>
          </w:tcPr>
          <w:p>
            <w:pPr>
              <w:pStyle w:val="11"/>
            </w:pPr>
            <w:r>
              <w:t>39.75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30103</w:t>
            </w:r>
          </w:p>
        </w:tc>
        <w:tc>
          <w:tcPr>
            <w:tcW w:w="4535" w:type="dxa"/>
            <w:tcBorders>
              <w:top w:val="single" w:color="000000" w:sz="6" w:space="0"/>
              <w:left w:val="single" w:color="000000" w:sz="6" w:space="0"/>
              <w:right w:val="single" w:color="000000" w:sz="6" w:space="0"/>
            </w:tcBorders>
            <w:vAlign w:val="center"/>
          </w:tcPr>
          <w:p>
            <w:pPr>
              <w:pStyle w:val="12"/>
            </w:pPr>
            <w:r>
              <w:t>奖金</w:t>
            </w:r>
          </w:p>
        </w:tc>
        <w:tc>
          <w:tcPr>
            <w:tcW w:w="2551" w:type="dxa"/>
            <w:tcBorders>
              <w:top w:val="single" w:color="000000" w:sz="6" w:space="0"/>
              <w:left w:val="single" w:color="000000" w:sz="6" w:space="0"/>
              <w:right w:val="single" w:color="000000" w:sz="6" w:space="0"/>
            </w:tcBorders>
            <w:vAlign w:val="center"/>
          </w:tcPr>
          <w:p>
            <w:pPr>
              <w:pStyle w:val="11"/>
            </w:pPr>
            <w:r>
              <w:t>23.87</w:t>
            </w:r>
          </w:p>
        </w:tc>
        <w:tc>
          <w:tcPr>
            <w:tcW w:w="2551" w:type="dxa"/>
            <w:tcBorders>
              <w:top w:val="single" w:color="000000" w:sz="6" w:space="0"/>
              <w:left w:val="single" w:color="000000" w:sz="6" w:space="0"/>
              <w:right w:val="single" w:color="000000" w:sz="6" w:space="0"/>
            </w:tcBorders>
            <w:vAlign w:val="center"/>
          </w:tcPr>
          <w:p>
            <w:pPr>
              <w:pStyle w:val="11"/>
            </w:pPr>
            <w:r>
              <w:t>23.87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30107</w:t>
            </w:r>
          </w:p>
        </w:tc>
        <w:tc>
          <w:tcPr>
            <w:tcW w:w="4535" w:type="dxa"/>
            <w:tcBorders>
              <w:top w:val="single" w:color="000000" w:sz="6" w:space="0"/>
              <w:left w:val="single" w:color="000000" w:sz="6" w:space="0"/>
              <w:right w:val="single" w:color="000000" w:sz="6" w:space="0"/>
            </w:tcBorders>
            <w:vAlign w:val="center"/>
          </w:tcPr>
          <w:p>
            <w:pPr>
              <w:pStyle w:val="12"/>
            </w:pPr>
            <w:r>
              <w:t>绩效工资</w:t>
            </w:r>
          </w:p>
        </w:tc>
        <w:tc>
          <w:tcPr>
            <w:tcW w:w="2551" w:type="dxa"/>
            <w:tcBorders>
              <w:top w:val="single" w:color="000000" w:sz="6" w:space="0"/>
              <w:left w:val="single" w:color="000000" w:sz="6" w:space="0"/>
              <w:right w:val="single" w:color="000000" w:sz="6" w:space="0"/>
            </w:tcBorders>
            <w:vAlign w:val="center"/>
          </w:tcPr>
          <w:p>
            <w:pPr>
              <w:pStyle w:val="11"/>
            </w:pPr>
            <w:r>
              <w:t>7.51</w:t>
            </w:r>
          </w:p>
        </w:tc>
        <w:tc>
          <w:tcPr>
            <w:tcW w:w="2551" w:type="dxa"/>
            <w:tcBorders>
              <w:top w:val="single" w:color="000000" w:sz="6" w:space="0"/>
              <w:left w:val="single" w:color="000000" w:sz="6" w:space="0"/>
              <w:right w:val="single" w:color="000000" w:sz="6" w:space="0"/>
            </w:tcBorders>
            <w:vAlign w:val="center"/>
          </w:tcPr>
          <w:p>
            <w:pPr>
              <w:pStyle w:val="11"/>
            </w:pPr>
            <w:r>
              <w:t>7.51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30108</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1"/>
            </w:pPr>
            <w:r>
              <w:t>30.18</w:t>
            </w:r>
          </w:p>
        </w:tc>
        <w:tc>
          <w:tcPr>
            <w:tcW w:w="2551" w:type="dxa"/>
            <w:tcBorders>
              <w:top w:val="single" w:color="000000" w:sz="6" w:space="0"/>
              <w:left w:val="single" w:color="000000" w:sz="6" w:space="0"/>
              <w:right w:val="single" w:color="000000" w:sz="6" w:space="0"/>
            </w:tcBorders>
            <w:vAlign w:val="center"/>
          </w:tcPr>
          <w:p>
            <w:pPr>
              <w:pStyle w:val="11"/>
            </w:pPr>
            <w:r>
              <w:t>30.18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30110</w:t>
            </w:r>
          </w:p>
        </w:tc>
        <w:tc>
          <w:tcPr>
            <w:tcW w:w="4535" w:type="dxa"/>
            <w:tcBorders>
              <w:top w:val="single" w:color="000000" w:sz="6" w:space="0"/>
              <w:left w:val="single" w:color="000000" w:sz="6" w:space="0"/>
              <w:right w:val="single" w:color="000000" w:sz="6" w:space="0"/>
            </w:tcBorders>
            <w:vAlign w:val="center"/>
          </w:tcPr>
          <w:p>
            <w:pPr>
              <w:pStyle w:val="12"/>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1"/>
            </w:pPr>
            <w:r>
              <w:t>14.02</w:t>
            </w:r>
          </w:p>
        </w:tc>
        <w:tc>
          <w:tcPr>
            <w:tcW w:w="2551" w:type="dxa"/>
            <w:tcBorders>
              <w:top w:val="single" w:color="000000" w:sz="6" w:space="0"/>
              <w:left w:val="single" w:color="000000" w:sz="6" w:space="0"/>
              <w:right w:val="single" w:color="000000" w:sz="6" w:space="0"/>
            </w:tcBorders>
            <w:vAlign w:val="center"/>
          </w:tcPr>
          <w:p>
            <w:pPr>
              <w:pStyle w:val="11"/>
            </w:pPr>
            <w:r>
              <w:t>14.02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30112</w:t>
            </w:r>
          </w:p>
        </w:tc>
        <w:tc>
          <w:tcPr>
            <w:tcW w:w="4535" w:type="dxa"/>
            <w:tcBorders>
              <w:top w:val="single" w:color="000000" w:sz="6" w:space="0"/>
              <w:left w:val="single" w:color="000000" w:sz="6" w:space="0"/>
              <w:right w:val="single" w:color="000000" w:sz="6" w:space="0"/>
            </w:tcBorders>
            <w:vAlign w:val="center"/>
          </w:tcPr>
          <w:p>
            <w:pPr>
              <w:pStyle w:val="12"/>
            </w:pPr>
            <w:r>
              <w:t>其他社会保障缴费</w:t>
            </w:r>
          </w:p>
        </w:tc>
        <w:tc>
          <w:tcPr>
            <w:tcW w:w="2551" w:type="dxa"/>
            <w:tcBorders>
              <w:top w:val="single" w:color="000000" w:sz="6" w:space="0"/>
              <w:left w:val="single" w:color="000000" w:sz="6" w:space="0"/>
              <w:right w:val="single" w:color="000000" w:sz="6" w:space="0"/>
            </w:tcBorders>
            <w:vAlign w:val="center"/>
          </w:tcPr>
          <w:p>
            <w:pPr>
              <w:pStyle w:val="11"/>
            </w:pPr>
            <w:r>
              <w:t>1.05</w:t>
            </w:r>
          </w:p>
        </w:tc>
        <w:tc>
          <w:tcPr>
            <w:tcW w:w="2551" w:type="dxa"/>
            <w:tcBorders>
              <w:top w:val="single" w:color="000000" w:sz="6" w:space="0"/>
              <w:left w:val="single" w:color="000000" w:sz="6" w:space="0"/>
              <w:right w:val="single" w:color="000000" w:sz="6" w:space="0"/>
            </w:tcBorders>
            <w:vAlign w:val="center"/>
          </w:tcPr>
          <w:p>
            <w:pPr>
              <w:pStyle w:val="11"/>
            </w:pPr>
            <w:r>
              <w:t>1.05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30113</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15.09</w:t>
            </w:r>
          </w:p>
        </w:tc>
        <w:tc>
          <w:tcPr>
            <w:tcW w:w="2551" w:type="dxa"/>
            <w:tcBorders>
              <w:top w:val="single" w:color="000000" w:sz="6" w:space="0"/>
              <w:left w:val="single" w:color="000000" w:sz="6" w:space="0"/>
              <w:right w:val="single" w:color="000000" w:sz="6" w:space="0"/>
            </w:tcBorders>
            <w:vAlign w:val="center"/>
          </w:tcPr>
          <w:p>
            <w:pPr>
              <w:pStyle w:val="11"/>
            </w:pPr>
            <w:r>
              <w:t>15.09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302</w:t>
            </w:r>
          </w:p>
        </w:tc>
        <w:tc>
          <w:tcPr>
            <w:tcW w:w="4535" w:type="dxa"/>
            <w:tcBorders>
              <w:top w:val="single" w:color="000000" w:sz="6" w:space="0"/>
              <w:left w:val="single" w:color="000000" w:sz="6" w:space="0"/>
              <w:right w:val="single" w:color="000000" w:sz="6" w:space="0"/>
            </w:tcBorders>
            <w:vAlign w:val="center"/>
          </w:tcPr>
          <w:p>
            <w:pPr>
              <w:pStyle w:val="12"/>
            </w:pPr>
            <w:r>
              <w:t>商品和服务支出</w:t>
            </w:r>
          </w:p>
        </w:tc>
        <w:tc>
          <w:tcPr>
            <w:tcW w:w="2551" w:type="dxa"/>
            <w:tcBorders>
              <w:top w:val="single" w:color="000000" w:sz="6" w:space="0"/>
              <w:left w:val="single" w:color="000000" w:sz="6" w:space="0"/>
              <w:right w:val="single" w:color="000000" w:sz="6" w:space="0"/>
            </w:tcBorders>
            <w:vAlign w:val="center"/>
          </w:tcPr>
          <w:p>
            <w:pPr>
              <w:pStyle w:val="11"/>
            </w:pPr>
            <w:r>
              <w:t>23.98</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23.98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30201</w:t>
            </w:r>
          </w:p>
        </w:tc>
        <w:tc>
          <w:tcPr>
            <w:tcW w:w="4535" w:type="dxa"/>
            <w:tcBorders>
              <w:top w:val="single" w:color="000000" w:sz="6" w:space="0"/>
              <w:left w:val="single" w:color="000000" w:sz="6" w:space="0"/>
              <w:right w:val="single" w:color="000000" w:sz="6" w:space="0"/>
            </w:tcBorders>
            <w:vAlign w:val="center"/>
          </w:tcPr>
          <w:p>
            <w:pPr>
              <w:pStyle w:val="12"/>
            </w:pPr>
            <w:r>
              <w:t>办公费</w:t>
            </w:r>
          </w:p>
        </w:tc>
        <w:tc>
          <w:tcPr>
            <w:tcW w:w="2551" w:type="dxa"/>
            <w:tcBorders>
              <w:top w:val="single" w:color="000000" w:sz="6" w:space="0"/>
              <w:left w:val="single" w:color="000000" w:sz="6" w:space="0"/>
              <w:right w:val="single" w:color="000000" w:sz="6" w:space="0"/>
            </w:tcBorders>
            <w:vAlign w:val="center"/>
          </w:tcPr>
          <w:p>
            <w:pPr>
              <w:pStyle w:val="11"/>
            </w:pPr>
            <w:r>
              <w:t>1.39</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30211</w:t>
            </w:r>
          </w:p>
        </w:tc>
        <w:tc>
          <w:tcPr>
            <w:tcW w:w="4535" w:type="dxa"/>
            <w:tcBorders>
              <w:top w:val="single" w:color="000000" w:sz="6" w:space="0"/>
              <w:left w:val="single" w:color="000000" w:sz="6" w:space="0"/>
              <w:right w:val="single" w:color="000000" w:sz="6" w:space="0"/>
            </w:tcBorders>
            <w:vAlign w:val="center"/>
          </w:tcPr>
          <w:p>
            <w:pPr>
              <w:pStyle w:val="12"/>
            </w:pPr>
            <w:r>
              <w:t>差旅费</w:t>
            </w:r>
          </w:p>
        </w:tc>
        <w:tc>
          <w:tcPr>
            <w:tcW w:w="2551" w:type="dxa"/>
            <w:tcBorders>
              <w:top w:val="single" w:color="000000" w:sz="6" w:space="0"/>
              <w:left w:val="single" w:color="000000" w:sz="6" w:space="0"/>
              <w:right w:val="single" w:color="000000" w:sz="6" w:space="0"/>
            </w:tcBorders>
            <w:vAlign w:val="center"/>
          </w:tcPr>
          <w:p>
            <w:pPr>
              <w:pStyle w:val="11"/>
            </w:pPr>
            <w:r>
              <w:t>1.20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30217</w:t>
            </w:r>
          </w:p>
        </w:tc>
        <w:tc>
          <w:tcPr>
            <w:tcW w:w="4535" w:type="dxa"/>
            <w:tcBorders>
              <w:top w:val="single" w:color="000000" w:sz="6" w:space="0"/>
              <w:left w:val="single" w:color="000000" w:sz="6" w:space="0"/>
              <w:right w:val="single" w:color="000000" w:sz="6" w:space="0"/>
            </w:tcBorders>
            <w:vAlign w:val="center"/>
          </w:tcPr>
          <w:p>
            <w:pPr>
              <w:pStyle w:val="12"/>
            </w:pPr>
            <w:r>
              <w:t>公务接待费</w:t>
            </w:r>
          </w:p>
        </w:tc>
        <w:tc>
          <w:tcPr>
            <w:tcW w:w="2551" w:type="dxa"/>
            <w:tcBorders>
              <w:top w:val="single" w:color="000000" w:sz="6" w:space="0"/>
              <w:left w:val="single" w:color="000000" w:sz="6" w:space="0"/>
              <w:right w:val="single" w:color="000000" w:sz="6" w:space="0"/>
            </w:tcBorders>
            <w:vAlign w:val="center"/>
          </w:tcPr>
          <w:p>
            <w:pPr>
              <w:pStyle w:val="11"/>
            </w:pPr>
            <w:r>
              <w:t>2.00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30228</w:t>
            </w:r>
          </w:p>
        </w:tc>
        <w:tc>
          <w:tcPr>
            <w:tcW w:w="4535" w:type="dxa"/>
            <w:tcBorders>
              <w:top w:val="single" w:color="000000" w:sz="6" w:space="0"/>
              <w:left w:val="single" w:color="000000" w:sz="6" w:space="0"/>
              <w:right w:val="single" w:color="000000" w:sz="6" w:space="0"/>
            </w:tcBorders>
            <w:vAlign w:val="center"/>
          </w:tcPr>
          <w:p>
            <w:pPr>
              <w:pStyle w:val="12"/>
            </w:pPr>
            <w:r>
              <w:t>工会经费</w:t>
            </w:r>
          </w:p>
        </w:tc>
        <w:tc>
          <w:tcPr>
            <w:tcW w:w="2551" w:type="dxa"/>
            <w:tcBorders>
              <w:top w:val="single" w:color="000000" w:sz="6" w:space="0"/>
              <w:left w:val="single" w:color="000000" w:sz="6" w:space="0"/>
              <w:right w:val="single" w:color="000000" w:sz="6" w:space="0"/>
            </w:tcBorders>
            <w:vAlign w:val="center"/>
          </w:tcPr>
          <w:p>
            <w:pPr>
              <w:pStyle w:val="11"/>
            </w:pPr>
            <w:r>
              <w:t>1.61</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30231</w:t>
            </w:r>
          </w:p>
        </w:tc>
        <w:tc>
          <w:tcPr>
            <w:tcW w:w="4535" w:type="dxa"/>
            <w:tcBorders>
              <w:top w:val="single" w:color="000000" w:sz="6" w:space="0"/>
              <w:left w:val="single" w:color="000000" w:sz="6" w:space="0"/>
              <w:right w:val="single" w:color="000000" w:sz="6" w:space="0"/>
            </w:tcBorders>
            <w:vAlign w:val="center"/>
          </w:tcPr>
          <w:p>
            <w:pPr>
              <w:pStyle w:val="12"/>
            </w:pPr>
            <w:r>
              <w:t>公务用车运行维护费</w:t>
            </w:r>
          </w:p>
        </w:tc>
        <w:tc>
          <w:tcPr>
            <w:tcW w:w="2551" w:type="dxa"/>
            <w:tcBorders>
              <w:top w:val="single" w:color="000000" w:sz="6" w:space="0"/>
              <w:left w:val="single" w:color="000000" w:sz="6" w:space="0"/>
              <w:right w:val="single" w:color="000000" w:sz="6" w:space="0"/>
            </w:tcBorders>
            <w:vAlign w:val="center"/>
          </w:tcPr>
          <w:p>
            <w:pPr>
              <w:pStyle w:val="11"/>
            </w:pPr>
            <w:r>
              <w:t>1.75</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000000" w:sz="6" w:space="0"/>
              <w:left w:val="single" w:color="000000" w:sz="6" w:space="0"/>
              <w:right w:val="single" w:color="000000" w:sz="6" w:space="0"/>
            </w:tcBorders>
            <w:vAlign w:val="center"/>
          </w:tcPr>
          <w:p>
            <w:pPr>
              <w:pStyle w:val="12"/>
            </w:pPr>
            <w:r>
              <w:t>30239</w:t>
            </w:r>
          </w:p>
        </w:tc>
        <w:tc>
          <w:tcPr>
            <w:tcW w:w="4535" w:type="dxa"/>
            <w:tcBorders>
              <w:top w:val="single" w:color="000000" w:sz="6" w:space="0"/>
              <w:left w:val="single" w:color="000000" w:sz="6" w:space="0"/>
              <w:right w:val="single" w:color="000000" w:sz="6" w:space="0"/>
            </w:tcBorders>
            <w:vAlign w:val="center"/>
          </w:tcPr>
          <w:p>
            <w:pPr>
              <w:pStyle w:val="12"/>
            </w:pPr>
            <w:r>
              <w:t>其他交通费用</w:t>
            </w:r>
          </w:p>
        </w:tc>
        <w:tc>
          <w:tcPr>
            <w:tcW w:w="2551" w:type="dxa"/>
            <w:tcBorders>
              <w:top w:val="single" w:color="000000" w:sz="6" w:space="0"/>
              <w:left w:val="single" w:color="000000" w:sz="6" w:space="0"/>
              <w:right w:val="single" w:color="000000" w:sz="6" w:space="0"/>
            </w:tcBorders>
            <w:vAlign w:val="center"/>
          </w:tcPr>
          <w:p>
            <w:pPr>
              <w:pStyle w:val="11"/>
            </w:pPr>
            <w:r>
              <w:t>13.31</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13.31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tcBorders>
              <w:top w:val="single" w:color="000000" w:sz="6" w:space="0"/>
              <w:left w:val="single" w:color="000000" w:sz="6" w:space="0"/>
              <w:right w:val="single" w:color="000000" w:sz="6" w:space="0"/>
            </w:tcBorders>
            <w:vAlign w:val="center"/>
          </w:tcPr>
          <w:p>
            <w:pPr>
              <w:pStyle w:val="12"/>
            </w:pPr>
            <w:r>
              <w:t>30299</w:t>
            </w:r>
          </w:p>
        </w:tc>
        <w:tc>
          <w:tcPr>
            <w:tcW w:w="4535" w:type="dxa"/>
            <w:tcBorders>
              <w:top w:val="single" w:color="000000" w:sz="6" w:space="0"/>
              <w:left w:val="single" w:color="000000" w:sz="6" w:space="0"/>
              <w:right w:val="single" w:color="000000" w:sz="6" w:space="0"/>
            </w:tcBorders>
            <w:vAlign w:val="center"/>
          </w:tcPr>
          <w:p>
            <w:pPr>
              <w:pStyle w:val="12"/>
            </w:pPr>
            <w:r>
              <w:t>其他商品和服务支出</w:t>
            </w:r>
          </w:p>
        </w:tc>
        <w:tc>
          <w:tcPr>
            <w:tcW w:w="2551" w:type="dxa"/>
            <w:tcBorders>
              <w:top w:val="single" w:color="000000" w:sz="6" w:space="0"/>
              <w:left w:val="single" w:color="000000" w:sz="6" w:space="0"/>
              <w:right w:val="single" w:color="000000" w:sz="6" w:space="0"/>
            </w:tcBorders>
            <w:vAlign w:val="center"/>
          </w:tcPr>
          <w:p>
            <w:pPr>
              <w:pStyle w:val="11"/>
            </w:pPr>
            <w:r>
              <w:t>2.72</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tcBorders>
              <w:top w:val="single" w:color="000000" w:sz="6" w:space="0"/>
              <w:left w:val="single" w:color="000000" w:sz="6" w:space="0"/>
              <w:right w:val="single" w:color="000000" w:sz="6" w:space="0"/>
            </w:tcBorders>
            <w:vAlign w:val="center"/>
          </w:tcPr>
          <w:p>
            <w:pPr>
              <w:pStyle w:val="12"/>
            </w:pPr>
            <w:r>
              <w:t>303</w:t>
            </w:r>
          </w:p>
        </w:tc>
        <w:tc>
          <w:tcPr>
            <w:tcW w:w="4535" w:type="dxa"/>
            <w:tcBorders>
              <w:top w:val="single" w:color="000000" w:sz="6" w:space="0"/>
              <w:left w:val="single" w:color="000000" w:sz="6" w:space="0"/>
              <w:right w:val="single" w:color="000000" w:sz="6" w:space="0"/>
            </w:tcBorders>
            <w:vAlign w:val="center"/>
          </w:tcPr>
          <w:p>
            <w:pPr>
              <w:pStyle w:val="12"/>
            </w:pPr>
            <w:r>
              <w:t>对个人和家庭的补助</w:t>
            </w:r>
          </w:p>
        </w:tc>
        <w:tc>
          <w:tcPr>
            <w:tcW w:w="2551" w:type="dxa"/>
            <w:tcBorders>
              <w:top w:val="single" w:color="000000" w:sz="6" w:space="0"/>
              <w:left w:val="single" w:color="000000" w:sz="6" w:space="0"/>
              <w:right w:val="single" w:color="000000" w:sz="6" w:space="0"/>
            </w:tcBorders>
            <w:vAlign w:val="center"/>
          </w:tcPr>
          <w:p>
            <w:pPr>
              <w:pStyle w:val="11"/>
            </w:pPr>
            <w:r>
              <w:t>43.26</w:t>
            </w:r>
          </w:p>
        </w:tc>
        <w:tc>
          <w:tcPr>
            <w:tcW w:w="2551" w:type="dxa"/>
            <w:tcBorders>
              <w:top w:val="single" w:color="000000" w:sz="6" w:space="0"/>
              <w:left w:val="single" w:color="000000" w:sz="6" w:space="0"/>
              <w:right w:val="single" w:color="000000" w:sz="6" w:space="0"/>
            </w:tcBorders>
            <w:vAlign w:val="center"/>
          </w:tcPr>
          <w:p>
            <w:pPr>
              <w:pStyle w:val="11"/>
            </w:pPr>
            <w:r>
              <w:t>43.26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tcBorders>
              <w:top w:val="single" w:color="000000" w:sz="6" w:space="0"/>
              <w:left w:val="single" w:color="000000" w:sz="6" w:space="0"/>
              <w:right w:val="single" w:color="000000" w:sz="6" w:space="0"/>
            </w:tcBorders>
            <w:vAlign w:val="center"/>
          </w:tcPr>
          <w:p>
            <w:pPr>
              <w:pStyle w:val="12"/>
            </w:pPr>
            <w:r>
              <w:t>30302</w:t>
            </w:r>
          </w:p>
        </w:tc>
        <w:tc>
          <w:tcPr>
            <w:tcW w:w="4535" w:type="dxa"/>
            <w:tcBorders>
              <w:top w:val="single" w:color="000000" w:sz="6" w:space="0"/>
              <w:left w:val="single" w:color="000000" w:sz="6" w:space="0"/>
              <w:right w:val="single" w:color="000000" w:sz="6" w:space="0"/>
            </w:tcBorders>
            <w:vAlign w:val="center"/>
          </w:tcPr>
          <w:p>
            <w:pPr>
              <w:pStyle w:val="12"/>
            </w:pPr>
            <w:r>
              <w:t>退休费</w:t>
            </w:r>
          </w:p>
        </w:tc>
        <w:tc>
          <w:tcPr>
            <w:tcW w:w="2551" w:type="dxa"/>
            <w:tcBorders>
              <w:top w:val="single" w:color="000000" w:sz="6" w:space="0"/>
              <w:left w:val="single" w:color="000000" w:sz="6" w:space="0"/>
              <w:right w:val="single" w:color="000000" w:sz="6" w:space="0"/>
            </w:tcBorders>
            <w:vAlign w:val="center"/>
          </w:tcPr>
          <w:p>
            <w:pPr>
              <w:pStyle w:val="11"/>
            </w:pPr>
            <w:r>
              <w:t>43.26</w:t>
            </w:r>
          </w:p>
        </w:tc>
        <w:tc>
          <w:tcPr>
            <w:tcW w:w="2551" w:type="dxa"/>
            <w:tcBorders>
              <w:top w:val="single" w:color="000000" w:sz="6" w:space="0"/>
              <w:left w:val="single" w:color="000000" w:sz="6" w:space="0"/>
              <w:right w:val="single" w:color="000000" w:sz="6" w:space="0"/>
            </w:tcBorders>
            <w:vAlign w:val="center"/>
          </w:tcPr>
          <w:p>
            <w:pPr>
              <w:pStyle w:val="11"/>
            </w:pPr>
            <w:r>
              <w:t>43.26</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101昌黎县人民代表大会常务委员会</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101昌黎县人民代表大会常务委员会</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101昌黎县人民代表大会常务委员会</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000000" w:sz="6" w:space="0"/>
              <w:left w:val="single" w:color="000000" w:sz="6" w:space="0"/>
              <w:right w:val="single" w:color="000000"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0"/>
            </w:pPr>
            <w:r>
              <w:t>合计</w:t>
            </w:r>
          </w:p>
        </w:tc>
        <w:tc>
          <w:tcPr>
            <w:tcW w:w="2381" w:type="dxa"/>
            <w:tcBorders>
              <w:top w:val="single" w:color="000000" w:sz="6" w:space="0"/>
              <w:left w:val="single" w:color="000000" w:sz="6" w:space="0"/>
              <w:right w:val="single" w:color="000000" w:sz="6" w:space="0"/>
            </w:tcBorders>
            <w:vAlign w:val="center"/>
          </w:tcPr>
          <w:p>
            <w:pPr>
              <w:pStyle w:val="10"/>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000000" w:sz="6" w:space="0"/>
              <w:left w:val="single" w:color="000000" w:sz="6" w:space="0"/>
              <w:right w:val="single" w:color="000000" w:sz="6" w:space="0"/>
            </w:tcBorders>
            <w:vAlign w:val="center"/>
          </w:tcPr>
          <w:p>
            <w:pPr>
              <w:pStyle w:val="10"/>
            </w:pPr>
            <w:r>
              <w:t>1</w:t>
            </w:r>
          </w:p>
        </w:tc>
        <w:tc>
          <w:tcPr>
            <w:tcW w:w="2381" w:type="dxa"/>
            <w:tcBorders>
              <w:top w:val="single" w:color="000000" w:sz="6" w:space="0"/>
              <w:left w:val="single" w:color="000000" w:sz="6" w:space="0"/>
              <w:right w:val="single" w:color="000000" w:sz="6" w:space="0"/>
            </w:tcBorders>
            <w:vAlign w:val="center"/>
          </w:tcPr>
          <w:p>
            <w:pPr>
              <w:pStyle w:val="10"/>
            </w:pPr>
            <w:r>
              <w:t>2</w:t>
            </w:r>
          </w:p>
        </w:tc>
        <w:tc>
          <w:tcPr>
            <w:tcW w:w="2381" w:type="dxa"/>
            <w:tcBorders>
              <w:top w:val="single" w:color="000000" w:sz="6" w:space="0"/>
              <w:left w:val="single" w:color="000000" w:sz="6" w:space="0"/>
              <w:right w:val="single" w:color="000000" w:sz="6" w:space="0"/>
            </w:tcBorders>
            <w:vAlign w:val="center"/>
          </w:tcPr>
          <w:p>
            <w:pPr>
              <w:pStyle w:val="10"/>
            </w:pPr>
            <w:r>
              <w:t>3</w:t>
            </w:r>
          </w:p>
        </w:tc>
        <w:tc>
          <w:tcPr>
            <w:tcW w:w="2381" w:type="dxa"/>
            <w:tcBorders>
              <w:top w:val="single" w:color="000000" w:sz="6" w:space="0"/>
              <w:left w:val="single" w:color="000000" w:sz="6" w:space="0"/>
              <w:right w:val="single" w:color="000000" w:sz="6" w:space="0"/>
            </w:tcBorders>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tcBorders>
              <w:top w:val="single" w:color="000000" w:sz="6" w:space="0"/>
              <w:left w:val="single" w:color="000000" w:sz="6" w:space="0"/>
              <w:right w:val="single" w:color="000000" w:sz="6" w:space="0"/>
            </w:tcBorders>
            <w:vAlign w:val="center"/>
          </w:tcPr>
          <w:p>
            <w:pPr>
              <w:pStyle w:val="14"/>
            </w:pPr>
            <w:r>
              <w:t>合计</w:t>
            </w:r>
          </w:p>
        </w:tc>
        <w:tc>
          <w:tcPr>
            <w:tcW w:w="2381" w:type="dxa"/>
            <w:tcBorders>
              <w:top w:val="single" w:color="000000" w:sz="6" w:space="0"/>
              <w:left w:val="single" w:color="000000" w:sz="6" w:space="0"/>
              <w:right w:val="single" w:color="000000" w:sz="6" w:space="0"/>
            </w:tcBorders>
            <w:vAlign w:val="center"/>
          </w:tcPr>
          <w:p>
            <w:pPr>
              <w:pStyle w:val="15"/>
            </w:pPr>
            <w:r>
              <w:t>3.75</w:t>
            </w:r>
          </w:p>
        </w:tc>
        <w:tc>
          <w:tcPr>
            <w:tcW w:w="2381" w:type="dxa"/>
            <w:tcBorders>
              <w:top w:val="single" w:color="000000" w:sz="6" w:space="0"/>
              <w:left w:val="single" w:color="000000" w:sz="6" w:space="0"/>
              <w:right w:val="single" w:color="000000" w:sz="6" w:space="0"/>
            </w:tcBorders>
            <w:vAlign w:val="center"/>
          </w:tcPr>
          <w:p>
            <w:pPr>
              <w:pStyle w:val="15"/>
            </w:pPr>
            <w:r>
              <w:t>3.75</w:t>
            </w:r>
          </w:p>
        </w:tc>
        <w:tc>
          <w:tcPr>
            <w:tcW w:w="2381" w:type="dxa"/>
            <w:tcBorders>
              <w:top w:val="single" w:color="000000" w:sz="6" w:space="0"/>
              <w:left w:val="single" w:color="000000" w:sz="6" w:space="0"/>
              <w:right w:val="single" w:color="000000" w:sz="6" w:space="0"/>
            </w:tcBorders>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tcBorders>
              <w:top w:val="single" w:color="000000" w:sz="6" w:space="0"/>
              <w:left w:val="single" w:color="000000" w:sz="6" w:space="0"/>
              <w:right w:val="single" w:color="000000" w:sz="6" w:space="0"/>
            </w:tcBorders>
            <w:vAlign w:val="center"/>
          </w:tcPr>
          <w:p>
            <w:pPr>
              <w:pStyle w:val="12"/>
            </w:pPr>
            <w:r>
              <w:t>“三公”经费小计</w:t>
            </w:r>
          </w:p>
        </w:tc>
        <w:tc>
          <w:tcPr>
            <w:tcW w:w="2381" w:type="dxa"/>
            <w:tcBorders>
              <w:top w:val="single" w:color="000000" w:sz="6" w:space="0"/>
              <w:left w:val="single" w:color="000000" w:sz="6" w:space="0"/>
              <w:right w:val="single" w:color="000000" w:sz="6" w:space="0"/>
            </w:tcBorders>
            <w:vAlign w:val="center"/>
          </w:tcPr>
          <w:p>
            <w:pPr>
              <w:pStyle w:val="11"/>
            </w:pPr>
            <w:r>
              <w:t>3.75</w:t>
            </w:r>
          </w:p>
        </w:tc>
        <w:tc>
          <w:tcPr>
            <w:tcW w:w="2381" w:type="dxa"/>
            <w:tcBorders>
              <w:top w:val="single" w:color="000000" w:sz="6" w:space="0"/>
              <w:left w:val="single" w:color="000000" w:sz="6" w:space="0"/>
              <w:right w:val="single" w:color="000000" w:sz="6" w:space="0"/>
            </w:tcBorders>
            <w:vAlign w:val="center"/>
          </w:tcPr>
          <w:p>
            <w:pPr>
              <w:pStyle w:val="11"/>
            </w:pPr>
            <w:r>
              <w:t>3.75</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tcBorders>
              <w:top w:val="single" w:color="000000" w:sz="6" w:space="0"/>
              <w:left w:val="single" w:color="000000" w:sz="6" w:space="0"/>
              <w:right w:val="single" w:color="000000" w:sz="6" w:space="0"/>
            </w:tcBorders>
            <w:vAlign w:val="center"/>
          </w:tcPr>
          <w:p>
            <w:pPr>
              <w:pStyle w:val="12"/>
            </w:pPr>
            <w:r>
              <w:t>一、因公出国（境）费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tcBorders>
              <w:top w:val="single" w:color="000000" w:sz="6" w:space="0"/>
              <w:left w:val="single" w:color="000000" w:sz="6" w:space="0"/>
              <w:right w:val="single" w:color="000000" w:sz="6" w:space="0"/>
            </w:tcBorders>
            <w:vAlign w:val="center"/>
          </w:tcPr>
          <w:p>
            <w:pPr>
              <w:pStyle w:val="12"/>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tcBorders>
              <w:top w:val="single" w:color="000000" w:sz="6" w:space="0"/>
              <w:left w:val="single" w:color="000000" w:sz="6" w:space="0"/>
              <w:right w:val="single" w:color="000000" w:sz="6" w:space="0"/>
            </w:tcBorders>
            <w:vAlign w:val="center"/>
          </w:tcPr>
          <w:p>
            <w:pPr>
              <w:pStyle w:val="12"/>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tcBorders>
              <w:top w:val="single" w:color="000000" w:sz="6" w:space="0"/>
              <w:left w:val="single" w:color="000000" w:sz="6" w:space="0"/>
              <w:right w:val="single" w:color="000000" w:sz="6" w:space="0"/>
            </w:tcBorders>
            <w:vAlign w:val="center"/>
          </w:tcPr>
          <w:p>
            <w:pPr>
              <w:pStyle w:val="12"/>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1"/>
            </w:pPr>
            <w:r>
              <w:t>1.75</w:t>
            </w:r>
          </w:p>
        </w:tc>
        <w:tc>
          <w:tcPr>
            <w:tcW w:w="2381" w:type="dxa"/>
            <w:tcBorders>
              <w:top w:val="single" w:color="000000" w:sz="6" w:space="0"/>
              <w:left w:val="single" w:color="000000" w:sz="6" w:space="0"/>
              <w:right w:val="single" w:color="000000" w:sz="6" w:space="0"/>
            </w:tcBorders>
            <w:vAlign w:val="center"/>
          </w:tcPr>
          <w:p>
            <w:pPr>
              <w:pStyle w:val="11"/>
            </w:pPr>
            <w:r>
              <w:t>1.75</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tcBorders>
              <w:top w:val="single" w:color="000000" w:sz="6" w:space="0"/>
              <w:left w:val="single" w:color="000000" w:sz="6" w:space="0"/>
              <w:right w:val="single" w:color="000000" w:sz="6" w:space="0"/>
            </w:tcBorders>
            <w:vAlign w:val="center"/>
          </w:tcPr>
          <w:p>
            <w:pPr>
              <w:pStyle w:val="12"/>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tcBorders>
              <w:top w:val="single" w:color="000000" w:sz="6" w:space="0"/>
              <w:left w:val="single" w:color="000000" w:sz="6" w:space="0"/>
              <w:right w:val="single" w:color="000000" w:sz="6" w:space="0"/>
            </w:tcBorders>
            <w:vAlign w:val="center"/>
          </w:tcPr>
          <w:p>
            <w:pPr>
              <w:pStyle w:val="12"/>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1"/>
            </w:pPr>
            <w:r>
              <w:t>1.75</w:t>
            </w:r>
          </w:p>
        </w:tc>
        <w:tc>
          <w:tcPr>
            <w:tcW w:w="2381" w:type="dxa"/>
            <w:tcBorders>
              <w:top w:val="single" w:color="000000" w:sz="6" w:space="0"/>
              <w:left w:val="single" w:color="000000" w:sz="6" w:space="0"/>
              <w:right w:val="single" w:color="000000" w:sz="6" w:space="0"/>
            </w:tcBorders>
            <w:vAlign w:val="center"/>
          </w:tcPr>
          <w:p>
            <w:pPr>
              <w:pStyle w:val="11"/>
            </w:pPr>
            <w:r>
              <w:t>1.75</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tcBorders>
              <w:top w:val="single" w:color="000000" w:sz="6" w:space="0"/>
              <w:left w:val="single" w:color="000000" w:sz="6" w:space="0"/>
              <w:right w:val="single" w:color="000000" w:sz="6" w:space="0"/>
            </w:tcBorders>
            <w:vAlign w:val="center"/>
          </w:tcPr>
          <w:p>
            <w:pPr>
              <w:pStyle w:val="12"/>
            </w:pPr>
            <w:r>
              <w:t>三、公务接待费</w:t>
            </w:r>
          </w:p>
        </w:tc>
        <w:tc>
          <w:tcPr>
            <w:tcW w:w="2381" w:type="dxa"/>
            <w:tcBorders>
              <w:top w:val="single" w:color="000000" w:sz="6" w:space="0"/>
              <w:left w:val="single" w:color="000000" w:sz="6" w:space="0"/>
              <w:right w:val="single" w:color="000000" w:sz="6" w:space="0"/>
            </w:tcBorders>
            <w:vAlign w:val="center"/>
          </w:tcPr>
          <w:p>
            <w:pPr>
              <w:pStyle w:val="11"/>
            </w:pPr>
            <w:r>
              <w:t>2.00</w:t>
            </w:r>
          </w:p>
        </w:tc>
        <w:tc>
          <w:tcPr>
            <w:tcW w:w="2381" w:type="dxa"/>
            <w:tcBorders>
              <w:top w:val="single" w:color="000000" w:sz="6" w:space="0"/>
              <w:left w:val="single" w:color="000000" w:sz="6" w:space="0"/>
              <w:right w:val="single" w:color="000000" w:sz="6" w:space="0"/>
            </w:tcBorders>
            <w:vAlign w:val="center"/>
          </w:tcPr>
          <w:p>
            <w:pPr>
              <w:pStyle w:val="11"/>
            </w:pPr>
            <w:r>
              <w:t>2.00</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bl>
    <w:p>
      <w:pPr>
        <w:spacing w:before="0" w:after="0" w:line="240" w:lineRule="auto"/>
        <w:ind w:firstLine="0"/>
        <w:jc w:val="center"/>
        <w:outlineLvl w:val="0"/>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FFFFFF"/>
          <w:sz w:val="21"/>
        </w:rPr>
        <w:t>第一部分  昌黎县人民代表大会常务委员会2026年部门预算信息公开情况说明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昌黎县人民代表大会常务委员会2026年部门预算信息公开情况说明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按照《中华人民共和国预算法》、《地方预决算公开操作规程》和《关于进一步推进预算公开工作的实施意见》规定，现将昌黎县人民代表大会常务委员会2026年部门预算公开如下：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7"/>
      </w:pPr>
      <w:r>
        <w:t>一、人大监督</w:t>
      </w:r>
    </w:p>
    <w:p>
      <w:pPr>
        <w:pStyle w:val="17"/>
      </w:pPr>
      <w:r>
        <w:t>进行执法检查；围绕政府工作报告内容开展调查研究，开展专题询问和工作评议；对“一府一委两院”进行监督；组织专门委员会委员对法律实施情况进行检查；组织县人大常委</w:t>
      </w:r>
      <w:r>
        <w:rPr>
          <w:rFonts w:hint="eastAsia"/>
          <w:lang w:eastAsia="zh-CN"/>
        </w:rPr>
        <w:t>会委员</w:t>
      </w:r>
      <w:r>
        <w:t>及县人大代表进行执法检查和集中视察；开展代表建议督办；组织对常委及代表培训。</w:t>
      </w:r>
    </w:p>
    <w:p>
      <w:pPr>
        <w:pStyle w:val="17"/>
      </w:pPr>
      <w:r>
        <w:t>二、人大会议</w:t>
      </w:r>
    </w:p>
    <w:p>
      <w:pPr>
        <w:pStyle w:val="17"/>
      </w:pPr>
      <w:r>
        <w:t>承担县人民代表大会和常务委员会各种会议的筹备、会务工作，负责常委会文件起草、审核把关，常委会会议、主任会议及常委会党组会议决定事项、工作部署、重要文件及领导批示的传达和督办。</w:t>
      </w:r>
    </w:p>
    <w:p>
      <w:pPr>
        <w:pStyle w:val="17"/>
      </w:pPr>
      <w:r>
        <w:t>三、选举和任免</w:t>
      </w:r>
    </w:p>
    <w:p>
      <w:pPr>
        <w:pStyle w:val="17"/>
      </w:pPr>
      <w:r>
        <w:t>检查监督代表法、选举法及其实施办法的贯彻实施；承担人大换届选举、县领导人的选举及人事任免的服务工作；负责对县政府组成人员和县级人民法院、县人民检察院主要负责人的目标责任书、述职报告的督办工作；指导乡镇人大换届选举工作。</w:t>
      </w:r>
    </w:p>
    <w:p>
      <w:pPr>
        <w:pStyle w:val="17"/>
      </w:pPr>
      <w:r>
        <w:t>四、人大事务管理</w:t>
      </w:r>
    </w:p>
    <w:p>
      <w:pPr>
        <w:pStyle w:val="17"/>
      </w:pPr>
      <w:r>
        <w:t>做好人大新闻宣传和机关信息化建设与维护工作、人代会及常委会机关基础设施建设与维护、县</w:t>
      </w:r>
      <w:bookmarkStart w:id="21" w:name="_GoBack"/>
      <w:bookmarkEnd w:id="21"/>
      <w:r>
        <w:t>人大</w:t>
      </w:r>
      <w:r>
        <w:rPr>
          <w:rFonts w:hint="eastAsia"/>
          <w:lang w:eastAsia="zh-CN"/>
        </w:rPr>
        <w:t>常委会</w:t>
      </w:r>
      <w:r>
        <w:t>机关日常管理事务、信访工作、人大信息平台建设与维护、代表大会和常委会会议公报及人大工作年鉴编订、与外县市人大常委会联系、重要课题调研、机关文书档案印信管理和保密、机关人事、离退休人员服务、财务、基建、后勤服务、领导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昌黎县人民代表大会常务委员会本级</w:t>
            </w:r>
          </w:p>
        </w:tc>
        <w:tc>
          <w:tcPr>
            <w:tcW w:w="1843" w:type="dxa"/>
            <w:tcBorders>
              <w:top w:val="single" w:color="000000" w:sz="6" w:space="0"/>
              <w:left w:val="single" w:color="000000" w:sz="6" w:space="0"/>
              <w:right w:val="single" w:color="000000" w:sz="6" w:space="0"/>
            </w:tcBorders>
            <w:vAlign w:val="center"/>
          </w:tcPr>
          <w:p>
            <w:pPr>
              <w:pStyle w:val="13"/>
            </w:pPr>
            <w:r>
              <w:t>行政</w:t>
            </w:r>
          </w:p>
        </w:tc>
        <w:tc>
          <w:tcPr>
            <w:tcW w:w="2126" w:type="dxa"/>
            <w:tcBorders>
              <w:top w:val="single" w:color="000000" w:sz="6" w:space="0"/>
              <w:left w:val="single" w:color="000000" w:sz="6" w:space="0"/>
              <w:right w:val="single" w:color="000000" w:sz="6" w:space="0"/>
            </w:tcBorders>
            <w:vAlign w:val="center"/>
          </w:tcPr>
          <w:p>
            <w:pPr>
              <w:pStyle w:val="13"/>
            </w:pPr>
            <w:r>
              <w:t>正处（县）级</w:t>
            </w:r>
          </w:p>
        </w:tc>
        <w:tc>
          <w:tcPr>
            <w:tcW w:w="3827" w:type="dxa"/>
            <w:vAlign w:val="center"/>
          </w:tcPr>
          <w:p>
            <w:pPr>
              <w:pStyle w:val="13"/>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8"/>
      </w:pPr>
      <w:r>
        <w:t>按照预算管理有关规定，目前部门预算的编制实行综合预算管理，即全部收入和支出都反映在预算中。昌黎县人民代表大会常务委员会机关及所属事业单位的收支包含在部门预算中。</w:t>
      </w:r>
    </w:p>
    <w:p>
      <w:pPr>
        <w:pStyle w:val="18"/>
      </w:pPr>
      <w:r>
        <w:t>1、收入说明</w:t>
      </w:r>
    </w:p>
    <w:p>
      <w:pPr>
        <w:pStyle w:val="18"/>
      </w:pPr>
      <w:r>
        <w:t>反映本部门当年全部收入。2026年预算收入357.86万元，其中：一般公共预算收入357.86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昌黎县人民代表大会常务委员会年度部门预算中支出预算的总体情况。2026年支出预算357.86万元，其中基本支出327.86万元，包括人员经费303.89万元和日常公用经费23.98万元；项目支出30.00万元，主要为人大会议费；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357.86万元，较2025年预算增加25.34万元，其中：基本支出增加25.34万元，主要为我单位有人员调入，增加了工资、保险等费用。项目支出增加0.00万元，主要为我部门项目支出无变化。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19"/>
      </w:pPr>
      <w:r>
        <w:t>2026年，我部门机关运行经费共计安排23.98万元，主要用于日常维修、办公用房水电费、办公用房取暖费、办公用房物业管理费等日常运行支出。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2026年，我部门财政拨款“三公”经费预算安排3.75万元，其中因公出国（境）费0.00万元；公务用车购置及运维费1.75万元（其中：公务用车购置费为0.00万元，公务用车运维费1.75万元)；公务接待费2.00万元。与2025年相比减少2.05万元，增减变化的主要原因是为落实习惯过紧日子要求，压减“三公”经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1"/>
      </w:pPr>
      <w:r>
        <w:t>2026年是全面贯彻党的二十届三中全会精神的关键之年，人大要勇于担当作为。县人大常委会将坚持以习近平新时代中国特色社会主义思想为指导，全面贯彻党的二十大和二十届历次全会精神，深入学习贯彻习近平法治思想、习近平总书记关于坚持和完善人民代表大会制度</w:t>
      </w:r>
      <w:r>
        <w:rPr>
          <w:rFonts w:hint="eastAsia"/>
          <w:lang w:eastAsia="zh-CN"/>
        </w:rPr>
        <w:t>的</w:t>
      </w:r>
      <w:r>
        <w:t>重要思想，在县委的坚强领导下，依法行使宪法和法律赋予的各项职权，秉持“与县委同心同向、与‘一府一委两院’助力前行”的工作理念，聚焦中心工作、聚力民生关切、聚合代表力量，以新作风新担当再掀发展新高潮，为奋力谱写中国式现代化建设昌黎篇章贡献人大力量。具体体现在如下方面：完善行使重大事项决定权的议事制度、报告制度、反馈制度和跟踪监督制度；依法做好国家机关工作人员任免工作，全力推进述职评议工作；有序开展各项人大监督工作，加强对宪法法律实施情况的监督，强化人大预算结算审查监督和国有资产管理、政府债务管理监督；围绕优化营商环境、农村人居环境整治、教育医疗等方面开展视察调研，推动县委重大决策部署落实；确保完成人大会议工作，按照《</w:t>
      </w:r>
      <w:r>
        <w:rPr>
          <w:rFonts w:hint="eastAsia"/>
          <w:lang w:eastAsia="zh-CN"/>
        </w:rPr>
        <w:t>中华人民共和国</w:t>
      </w:r>
      <w:r>
        <w:t>宪法》和</w:t>
      </w:r>
      <w:r>
        <w:rPr>
          <w:rFonts w:hint="eastAsia"/>
        </w:rPr>
        <w:t>《中华人民共和国地方各级人民代表大会和地方各级人民政府组织法》</w:t>
      </w:r>
      <w:r>
        <w:t>要求，地方人大每年召开不少于一次的人代会，完满完成各项会议议程；切实做好人大代表工作，保障每一名县人大代表依法履职，形成不低于100条的高质量代表建议提交县人代会，并由县人代会交“一府一委两院”及相关职能部门办理；高度重视代表建议办理工作，健全建议提、交、办、督、评全周期管理，提高建议办成率、代表满意率；完善代表建议督办机制，认真办理代表议案建议；优化民生实事项目人大代表票决制，持续深化代表向选民述职工作；加强常委会组成人员及机关干部队伍建设，全面提高依法履职能力，更好服务保障人大常委会依法履职。</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2"/>
      </w:pPr>
      <w:r>
        <w:t>（一）提升人大监督水平</w:t>
      </w:r>
    </w:p>
    <w:p>
      <w:pPr>
        <w:pStyle w:val="22"/>
      </w:pPr>
      <w:r>
        <w:t>绩效目标：提高监督质量，保障相关法律法规的有效实施；促进“一府一委两院”改进工作，提高规范性文件质量，促进社会和谐稳定。</w:t>
      </w:r>
    </w:p>
    <w:p>
      <w:pPr>
        <w:pStyle w:val="22"/>
      </w:pPr>
      <w:r>
        <w:t>绩效指标：实际完成执法检查、集中视察、调研等各项监督工作数量不低于10项。</w:t>
      </w:r>
    </w:p>
    <w:p>
      <w:pPr>
        <w:pStyle w:val="22"/>
      </w:pPr>
      <w:r>
        <w:t>（二）保障人大会议召开</w:t>
      </w:r>
    </w:p>
    <w:p>
      <w:pPr>
        <w:pStyle w:val="22"/>
      </w:pPr>
      <w:r>
        <w:t>绩效目标：保障县人民代表大会及其常委会按法定程序顺利召开，各项会议议程完满完成；提高会议质量，提高人大代表及常委会审议水平。</w:t>
      </w:r>
    </w:p>
    <w:p>
      <w:pPr>
        <w:pStyle w:val="22"/>
      </w:pPr>
      <w:r>
        <w:t>绩效指标：会议期间代表提出建议数量不低于100件。票决确定民生实事20件，充分发挥人民当家</w:t>
      </w:r>
      <w:r>
        <w:rPr>
          <w:rFonts w:hint="eastAsia"/>
          <w:lang w:eastAsia="zh-CN"/>
        </w:rPr>
        <w:t>作</w:t>
      </w:r>
      <w:r>
        <w:t>主权力，票决确定民生实事，提升百姓幸福指数。</w:t>
      </w:r>
    </w:p>
    <w:p>
      <w:pPr>
        <w:pStyle w:val="22"/>
      </w:pPr>
      <w:r>
        <w:t>（三）提高代表工作质量</w:t>
      </w:r>
    </w:p>
    <w:p>
      <w:pPr>
        <w:pStyle w:val="22"/>
      </w:pPr>
      <w:r>
        <w:t>绩效目标：代表深入调查研究，积极建言献策；代表密切联系群众，集中反映民意；代表依法履行职责，提升履职能力。</w:t>
      </w:r>
    </w:p>
    <w:p>
      <w:pPr>
        <w:pStyle w:val="22"/>
      </w:pPr>
      <w:r>
        <w:t>绩效指标：每年按计划举行1次代表集中培训，有效提升代表履职能力。</w:t>
      </w:r>
    </w:p>
    <w:p>
      <w:pPr>
        <w:pStyle w:val="22"/>
      </w:pPr>
      <w:r>
        <w:t>（四）加强人大</w:t>
      </w:r>
      <w:bookmarkStart w:id="14" w:name="OLE_LINK1"/>
      <w:r>
        <w:rPr>
          <w:rFonts w:hint="eastAsia"/>
          <w:lang w:eastAsia="zh-CN"/>
        </w:rPr>
        <w:t>常委会</w:t>
      </w:r>
      <w:bookmarkEnd w:id="14"/>
      <w:r>
        <w:t>机关建设</w:t>
      </w:r>
    </w:p>
    <w:p>
      <w:pPr>
        <w:pStyle w:val="22"/>
      </w:pPr>
      <w:r>
        <w:t>绩效目标：促进县人大常委会及机关自身建设水平不断提高；保障人大</w:t>
      </w:r>
      <w:r>
        <w:rPr>
          <w:rFonts w:hint="eastAsia"/>
          <w:lang w:eastAsia="zh-CN"/>
        </w:rPr>
        <w:t>常委会</w:t>
      </w:r>
      <w:r>
        <w:t>机关正常运转，服务保障能力进一步提升。</w:t>
      </w:r>
    </w:p>
    <w:p>
      <w:pPr>
        <w:pStyle w:val="22"/>
      </w:pPr>
      <w:r>
        <w:t>绩效指标：正常运转保障人数不低于50人，保障人大</w:t>
      </w:r>
      <w:r>
        <w:rPr>
          <w:rFonts w:hint="eastAsia"/>
          <w:lang w:eastAsia="zh-CN"/>
        </w:rPr>
        <w:t>常委会</w:t>
      </w:r>
      <w:r>
        <w:t>机关正常运转人员支出。提升人大</w:t>
      </w:r>
      <w:r>
        <w:rPr>
          <w:rFonts w:hint="eastAsia"/>
          <w:lang w:eastAsia="zh-CN"/>
        </w:rPr>
        <w:t>常委会</w:t>
      </w:r>
      <w:r>
        <w:t>机关业务水平，增强监督实效，推动经济社会发展。</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3"/>
      </w:pPr>
      <w:r>
        <w:t>（一）加强人大自身建设。深入开展法律知识、监督方式方法专题学习研讨，提高理论素养、创新活力。通过主题党日、扶贫脱贫、社区疫情防控等工作锤炼机关干部作风。</w:t>
      </w:r>
    </w:p>
    <w:p>
      <w:pPr>
        <w:pStyle w:val="23"/>
      </w:pPr>
      <w:r>
        <w:t>（二）扎实开展监督工作。认真落实省、市、县委要求，认真开展五项联动监督“回头看”工作，确保联动监督取得实效，定期开展经济运行情况调研，全力做好民生实事监督工作，对法律法规实施情况进行执法检查，推动经济高质量发展，提升社会治理能力。</w:t>
      </w:r>
    </w:p>
    <w:p>
      <w:pPr>
        <w:pStyle w:val="23"/>
      </w:pPr>
      <w:r>
        <w:t>（三）保障代表依法履职。通过组织代表学习、培训、调研，提升代表履职能力，抓好代表建议督办工作。</w:t>
      </w:r>
    </w:p>
    <w:p>
      <w:pPr>
        <w:pStyle w:val="23"/>
      </w:pPr>
      <w:r>
        <w:t>（四）为应对可能存在的问题和环境变化等趋势，采取措施预做准备，控制偏差，保证绩效目标实现，制定以下保障措施：</w:t>
      </w:r>
    </w:p>
    <w:p>
      <w:pPr>
        <w:pStyle w:val="23"/>
      </w:pPr>
      <w:r>
        <w:t>1、完善制度建设。制定完善预算绩效管理制度、资金管理办法、工作保障制度等内控管理办法，为全年预算绩效目标的实现奠定制度基础。</w:t>
      </w:r>
    </w:p>
    <w:p>
      <w:pPr>
        <w:pStyle w:val="23"/>
      </w:pPr>
      <w:r>
        <w:t>2、加强支出管理。通过优化支出结构、编细编实预算、尽快启动项目、及时支付资金、按规定及时下达资金等多种措施，确保支出进度达标。</w:t>
      </w:r>
    </w:p>
    <w:p>
      <w:pPr>
        <w:pStyle w:val="23"/>
      </w:pPr>
      <w:r>
        <w:t>3、加强绩效运行监控。按要求开展绩效运行监控，发现问题及时采取措施，确保绩效目标如期保质实现。</w:t>
      </w:r>
    </w:p>
    <w:p>
      <w:pPr>
        <w:pStyle w:val="23"/>
      </w:pPr>
      <w:r>
        <w:t>4、做好绩效自评。按要求开展上年度部门预算绩效自评和重点评价工作，对评价中发现的问题及时整改，调整优化支出结构，提高财政资金使用效益。</w:t>
      </w:r>
    </w:p>
    <w:p>
      <w:pPr>
        <w:pStyle w:val="23"/>
      </w:pPr>
      <w:r>
        <w:t>5、规范财务资产管理。完善财务管理制度，严格审批程序，加强固定资产登记、使用和报废处置管理，做到支出合理，物尽其用。</w:t>
      </w:r>
    </w:p>
    <w:p>
      <w:pPr>
        <w:pStyle w:val="23"/>
      </w:pPr>
      <w:r>
        <w:t>6、加强内部监督。加强内部监督制度建设，对绩效运行情况、重大支出决策、资产处置及其他重要事项的决策和执行进行督导，配合做好审计、财政监督等外部监督工作，确保财政资金安全有效。</w:t>
      </w:r>
    </w:p>
    <w:p>
      <w:pPr>
        <w:pStyle w:val="23"/>
      </w:pPr>
      <w:r>
        <w:t>7、加强宣传培训调研。加强人员培训，提高职工业务素质；优化财政资金配置、提高资金使用效益；强化预算绩效管理意识，促进预算绩效管理水平进一步提升。</w:t>
      </w:r>
    </w:p>
    <w:p>
      <w:pPr>
        <w:pStyle w:val="23"/>
        <w:sectPr>
          <w:pgSz w:w="16840" w:h="11900" w:orient="landscape"/>
          <w:pgMar w:top="1361" w:right="1020" w:bottom="1361" w:left="1020" w:header="720" w:footer="720" w:gutter="0"/>
          <w:cols w:space="720" w:num="1"/>
          <w:docGrid w:linePitch="326" w:charSpace="0"/>
        </w:sectPr>
      </w:pPr>
      <w:r>
        <w:t>8、坚持厉行节约。坚持厉行节约，反对铺张浪费，科学规范分配财政资金，提高财政资金使用效益，建设节约型机关。</w:t>
      </w:r>
    </w:p>
    <w:p>
      <w:pPr>
        <w:spacing w:before="10" w:after="10" w:line="360" w:lineRule="auto"/>
        <w:ind w:firstLine="640"/>
        <w:jc w:val="left"/>
        <w:outlineLvl w:val="2"/>
        <w:rPr>
          <w:rFonts w:ascii="黑体" w:hAnsi="黑体" w:eastAsia="黑体" w:cs="黑体"/>
          <w:color w:val="000000"/>
          <w:sz w:val="32"/>
        </w:rPr>
      </w:pPr>
      <w:bookmarkStart w:id="15" w:name="_Toc_3_3_0000000015"/>
      <w:r>
        <w:rPr>
          <w:rFonts w:ascii="黑体" w:hAnsi="黑体" w:eastAsia="黑体" w:cs="黑体"/>
          <w:color w:val="000000"/>
          <w:sz w:val="32"/>
        </w:rPr>
        <w:t>六、部门主管专项资金预算安排情况及绩效目标</w:t>
      </w:r>
      <w:bookmarkEnd w:id="15"/>
    </w:p>
    <w:p>
      <w:pPr>
        <w:spacing w:before="10" w:after="10" w:line="360" w:lineRule="auto"/>
        <w:ind w:left="0"/>
        <w:jc w:val="left"/>
        <w:outlineLvl w:val="2"/>
        <w:sectPr>
          <w:pgSz w:w="16840" w:h="11900" w:orient="landscape"/>
          <w:pgMar w:top="1361" w:right="1020" w:bottom="1134" w:left="1020" w:header="720" w:footer="720" w:gutter="0"/>
          <w:cols w:space="720" w:num="1"/>
          <w:docGrid w:linePitch="326" w:charSpace="0"/>
        </w:sectPr>
      </w:pPr>
      <w:r>
        <w:rPr>
          <w:rFonts w:ascii="黑体" w:hAnsi="黑体" w:eastAsia="黑体" w:cs="黑体"/>
          <w:color w:val="000000"/>
          <w:sz w:val="32"/>
        </w:rPr>
        <w:t xml:space="preserve">    </w:t>
      </w:r>
      <w:r>
        <w:rPr>
          <w:rFonts w:hAnsi="黑体" w:eastAsia="方正仿宋_GBK"/>
          <w:sz w:val="28"/>
        </w:rPr>
        <w:t>无</w:t>
      </w:r>
    </w:p>
    <w:p>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charSpace="0"/>
        </w:sectPr>
      </w:pPr>
      <w:bookmarkStart w:id="16" w:name="_Toc_3_3_0000000016"/>
      <w:r>
        <w:rPr>
          <w:rFonts w:ascii="黑体" w:hAnsi="黑体" w:eastAsia="黑体" w:cs="黑体"/>
          <w:color w:val="000000"/>
          <w:sz w:val="32"/>
        </w:rPr>
        <w:t>七、部门项目预算安排情况及绩效目标</w:t>
      </w:r>
      <w:bookmarkEnd w:id="16"/>
    </w:p>
    <w:p>
      <w:pPr>
        <w:spacing w:before="0" w:after="0"/>
        <w:ind w:firstLine="560"/>
        <w:jc w:val="left"/>
        <w:outlineLvl w:val="9"/>
      </w:pPr>
      <w:r>
        <w:rPr>
          <w:rFonts w:ascii="方正仿宋_GBK" w:hAnsi="方正仿宋_GBK" w:eastAsia="方正仿宋_GBK" w:cs="方正仿宋_GBK"/>
          <w:color w:val="000000"/>
          <w:sz w:val="28"/>
        </w:rPr>
        <w:t>1、人大会议费绩效目标表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13032226P00230310040W</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人大会议费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30.00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30.00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人大会议支出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1.通过支付会议必要开支，达到保障会议顺利召开，完成会议议程的效果。</w:t>
            </w:r>
          </w:p>
          <w:p>
            <w:pPr>
              <w:pStyle w:val="12"/>
            </w:pPr>
            <w:r>
              <w:t>2.通过保障代表食宿质量水平，达到提高会议质量，提高人大代表及常委会审议水平的效果。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代表建议数</w:t>
            </w:r>
          </w:p>
        </w:tc>
        <w:tc>
          <w:tcPr>
            <w:tcW w:w="5386" w:type="dxa"/>
            <w:tcBorders>
              <w:top w:val="single" w:color="000000" w:sz="6" w:space="0"/>
              <w:left w:val="single" w:color="000000" w:sz="6" w:space="0"/>
              <w:right w:val="single" w:color="000000" w:sz="6" w:space="0"/>
            </w:tcBorders>
            <w:vAlign w:val="center"/>
          </w:tcPr>
          <w:p>
            <w:pPr>
              <w:pStyle w:val="12"/>
            </w:pPr>
            <w:r>
              <w:t>人大代表提出的意见建议数量</w:t>
            </w:r>
          </w:p>
        </w:tc>
        <w:tc>
          <w:tcPr>
            <w:tcW w:w="2268" w:type="dxa"/>
            <w:tcBorders>
              <w:top w:val="single" w:color="000000" w:sz="6" w:space="0"/>
              <w:left w:val="single" w:color="000000" w:sz="6" w:space="0"/>
              <w:right w:val="single" w:color="000000" w:sz="6" w:space="0"/>
            </w:tcBorders>
            <w:vAlign w:val="center"/>
          </w:tcPr>
          <w:p>
            <w:pPr>
              <w:pStyle w:val="12"/>
            </w:pPr>
            <w:r>
              <w:t>≥100件</w:t>
            </w:r>
          </w:p>
        </w:tc>
        <w:tc>
          <w:tcPr>
            <w:tcW w:w="1276" w:type="dxa"/>
            <w:vAlign w:val="center"/>
          </w:tcPr>
          <w:p>
            <w:pPr>
              <w:pStyle w:val="12"/>
            </w:pPr>
            <w:r>
              <w:t>代表意见建议数量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代表参会率</w:t>
            </w:r>
          </w:p>
        </w:tc>
        <w:tc>
          <w:tcPr>
            <w:tcW w:w="5386" w:type="dxa"/>
            <w:tcBorders>
              <w:top w:val="single" w:color="000000" w:sz="6" w:space="0"/>
              <w:left w:val="single" w:color="000000" w:sz="6" w:space="0"/>
              <w:right w:val="single" w:color="000000" w:sz="6" w:space="0"/>
            </w:tcBorders>
            <w:vAlign w:val="center"/>
          </w:tcPr>
          <w:p>
            <w:pPr>
              <w:pStyle w:val="12"/>
            </w:pPr>
            <w:r>
              <w:t>人大代表参会人数占人大代表总数的比例</w:t>
            </w:r>
          </w:p>
        </w:tc>
        <w:tc>
          <w:tcPr>
            <w:tcW w:w="2268" w:type="dxa"/>
            <w:tcBorders>
              <w:top w:val="single" w:color="000000" w:sz="6" w:space="0"/>
              <w:left w:val="single" w:color="000000" w:sz="6" w:space="0"/>
              <w:right w:val="single" w:color="000000" w:sz="6" w:space="0"/>
            </w:tcBorders>
            <w:vAlign w:val="center"/>
          </w:tcPr>
          <w:p>
            <w:pPr>
              <w:pStyle w:val="12"/>
            </w:pPr>
            <w:r>
              <w:t>≥66.7%</w:t>
            </w:r>
          </w:p>
        </w:tc>
        <w:tc>
          <w:tcPr>
            <w:tcW w:w="1276" w:type="dxa"/>
            <w:vAlign w:val="center"/>
          </w:tcPr>
          <w:p>
            <w:pPr>
              <w:pStyle w:val="12"/>
            </w:pPr>
            <w:r>
              <w:t>《组织法》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工作及时完成率</w:t>
            </w:r>
          </w:p>
        </w:tc>
        <w:tc>
          <w:tcPr>
            <w:tcW w:w="5386" w:type="dxa"/>
            <w:tcBorders>
              <w:top w:val="single" w:color="000000" w:sz="6" w:space="0"/>
              <w:left w:val="single" w:color="000000" w:sz="6" w:space="0"/>
              <w:right w:val="single" w:color="000000" w:sz="6" w:space="0"/>
            </w:tcBorders>
            <w:vAlign w:val="center"/>
          </w:tcPr>
          <w:p>
            <w:pPr>
              <w:pStyle w:val="12"/>
            </w:pPr>
            <w:r>
              <w:t>会议筹备及会务工作的及时完成任务数占筹备任务总数的比率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伙食费标准</w:t>
            </w:r>
          </w:p>
        </w:tc>
        <w:tc>
          <w:tcPr>
            <w:tcW w:w="5386" w:type="dxa"/>
            <w:tcBorders>
              <w:top w:val="single" w:color="000000" w:sz="6" w:space="0"/>
              <w:left w:val="single" w:color="000000" w:sz="6" w:space="0"/>
              <w:right w:val="single" w:color="000000" w:sz="6" w:space="0"/>
            </w:tcBorders>
            <w:vAlign w:val="center"/>
          </w:tcPr>
          <w:p>
            <w:pPr>
              <w:pStyle w:val="12"/>
            </w:pPr>
            <w:r>
              <w:t>代表每人每天用餐费用</w:t>
            </w:r>
          </w:p>
        </w:tc>
        <w:tc>
          <w:tcPr>
            <w:tcW w:w="2268" w:type="dxa"/>
            <w:tcBorders>
              <w:top w:val="single" w:color="000000" w:sz="6" w:space="0"/>
              <w:left w:val="single" w:color="000000" w:sz="6" w:space="0"/>
              <w:right w:val="single" w:color="000000" w:sz="6" w:space="0"/>
            </w:tcBorders>
            <w:vAlign w:val="center"/>
          </w:tcPr>
          <w:p>
            <w:pPr>
              <w:pStyle w:val="12"/>
            </w:pPr>
            <w:r>
              <w:t>≤140元/人/天</w:t>
            </w:r>
          </w:p>
        </w:tc>
        <w:tc>
          <w:tcPr>
            <w:tcW w:w="1276" w:type="dxa"/>
            <w:vAlign w:val="center"/>
          </w:tcPr>
          <w:p>
            <w:pPr>
              <w:pStyle w:val="12"/>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提高本地企业收入</w:t>
            </w:r>
          </w:p>
        </w:tc>
        <w:tc>
          <w:tcPr>
            <w:tcW w:w="5386" w:type="dxa"/>
            <w:tcBorders>
              <w:top w:val="single" w:color="000000" w:sz="6" w:space="0"/>
              <w:left w:val="single" w:color="000000" w:sz="6" w:space="0"/>
              <w:right w:val="single" w:color="000000" w:sz="6" w:space="0"/>
            </w:tcBorders>
            <w:vAlign w:val="center"/>
          </w:tcPr>
          <w:p>
            <w:pPr>
              <w:pStyle w:val="12"/>
            </w:pPr>
            <w:r>
              <w:t>通过财政资金的使用，提高本地各行业的经济收入</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票决民生实事</w:t>
            </w:r>
          </w:p>
        </w:tc>
        <w:tc>
          <w:tcPr>
            <w:tcW w:w="5386" w:type="dxa"/>
            <w:tcBorders>
              <w:top w:val="single" w:color="000000" w:sz="6" w:space="0"/>
              <w:left w:val="single" w:color="000000" w:sz="6" w:space="0"/>
              <w:right w:val="single" w:color="000000" w:sz="6" w:space="0"/>
            </w:tcBorders>
            <w:vAlign w:val="center"/>
          </w:tcPr>
          <w:p>
            <w:pPr>
              <w:pStyle w:val="12"/>
            </w:pPr>
            <w:r>
              <w:t>代表投票决定我县民生实事项目，提升代表履职水平，促进改善民生。</w:t>
            </w:r>
          </w:p>
        </w:tc>
        <w:tc>
          <w:tcPr>
            <w:tcW w:w="2268" w:type="dxa"/>
            <w:tcBorders>
              <w:top w:val="single" w:color="000000" w:sz="6" w:space="0"/>
              <w:left w:val="single" w:color="000000" w:sz="6" w:space="0"/>
              <w:right w:val="single" w:color="000000" w:sz="6" w:space="0"/>
            </w:tcBorders>
            <w:vAlign w:val="center"/>
          </w:tcPr>
          <w:p>
            <w:pPr>
              <w:pStyle w:val="12"/>
            </w:pPr>
            <w:r>
              <w:t>20件</w:t>
            </w:r>
          </w:p>
        </w:tc>
        <w:tc>
          <w:tcPr>
            <w:tcW w:w="1276" w:type="dxa"/>
            <w:vAlign w:val="center"/>
          </w:tcPr>
          <w:p>
            <w:pPr>
              <w:pStyle w:val="12"/>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人大会议可持续影响</w:t>
            </w:r>
          </w:p>
        </w:tc>
        <w:tc>
          <w:tcPr>
            <w:tcW w:w="5386" w:type="dxa"/>
            <w:tcBorders>
              <w:top w:val="single" w:color="000000" w:sz="6" w:space="0"/>
              <w:left w:val="single" w:color="000000" w:sz="6" w:space="0"/>
              <w:right w:val="single" w:color="000000" w:sz="6" w:space="0"/>
            </w:tcBorders>
            <w:vAlign w:val="center"/>
          </w:tcPr>
          <w:p>
            <w:pPr>
              <w:pStyle w:val="12"/>
            </w:pPr>
            <w:r>
              <w:t>人大会议召开产生的可持续影响</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人大代表满意度指标</w:t>
            </w:r>
          </w:p>
        </w:tc>
        <w:tc>
          <w:tcPr>
            <w:tcW w:w="5386" w:type="dxa"/>
            <w:tcBorders>
              <w:top w:val="single" w:color="000000" w:sz="6" w:space="0"/>
              <w:left w:val="single" w:color="000000" w:sz="6" w:space="0"/>
              <w:right w:val="single" w:color="000000" w:sz="6" w:space="0"/>
            </w:tcBorders>
            <w:vAlign w:val="center"/>
          </w:tcPr>
          <w:p>
            <w:pPr>
              <w:pStyle w:val="12"/>
            </w:pPr>
            <w:r>
              <w:t>通过问卷调查，满意和较满意的受益对象占全部调研对象的比例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经验标准</w:t>
            </w:r>
          </w:p>
        </w:tc>
      </w:tr>
    </w:tbl>
    <w:p>
      <w:pPr>
        <w:sectPr>
          <w:type w:val="continuous"/>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2"/>
      </w:pPr>
      <w:bookmarkStart w:id="17" w:name="_Toc_3_3_0000000017"/>
      <w:r>
        <w:rPr>
          <w:rFonts w:ascii="黑体" w:hAnsi="黑体" w:eastAsia="黑体" w:cs="黑体"/>
          <w:color w:val="000000"/>
          <w:sz w:val="32"/>
        </w:rPr>
        <w:t>八、政府采购预算情况</w:t>
      </w:r>
      <w:bookmarkEnd w:id="17"/>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101昌黎县人民代表大会常务委员会</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0"/>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0"/>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0"/>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0"/>
            </w:pPr>
            <w:r>
              <w:t>数量</w:t>
            </w:r>
          </w:p>
        </w:tc>
        <w:tc>
          <w:tcPr>
            <w:tcW w:w="850" w:type="dxa"/>
            <w:vMerge w:val="restart"/>
            <w:tcBorders>
              <w:top w:val="single" w:color="000000" w:sz="6" w:space="0"/>
              <w:left w:val="single" w:color="000000" w:sz="6" w:space="0"/>
              <w:right w:val="single" w:color="000000" w:sz="6" w:space="0"/>
            </w:tcBorders>
            <w:vAlign w:val="center"/>
          </w:tcPr>
          <w:p>
            <w:pPr>
              <w:pStyle w:val="10"/>
            </w:pPr>
            <w:r>
              <w:t>单价</w:t>
            </w:r>
          </w:p>
        </w:tc>
        <w:tc>
          <w:tcPr>
            <w:tcW w:w="7712" w:type="dxa"/>
            <w:gridSpan w:val="8"/>
            <w:tcBorders>
              <w:top w:val="single" w:color="000000" w:sz="6" w:space="0"/>
              <w:left w:val="single" w:color="000000" w:sz="6" w:space="0"/>
              <w:right w:val="single" w:color="000000" w:sz="6" w:space="0"/>
            </w:tcBorders>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tcBorders>
              <w:top w:val="single" w:color="000000" w:sz="6" w:space="0"/>
              <w:left w:val="single" w:color="000000" w:sz="6" w:space="0"/>
              <w:right w:val="single" w:color="000000" w:sz="6" w:space="0"/>
            </w:tcBorders>
            <w:vAlign w:val="center"/>
          </w:tcPr>
          <w:p>
            <w:pPr>
              <w:pStyle w:val="10"/>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0"/>
            </w:pPr>
            <w:r>
              <w:t>合计</w:t>
            </w:r>
          </w:p>
        </w:tc>
        <w:tc>
          <w:tcPr>
            <w:tcW w:w="964" w:type="dxa"/>
            <w:tcBorders>
              <w:top w:val="single" w:color="000000" w:sz="6" w:space="0"/>
              <w:left w:val="single" w:color="000000" w:sz="6" w:space="0"/>
              <w:right w:val="single" w:color="000000" w:sz="6" w:space="0"/>
            </w:tcBorders>
            <w:vAlign w:val="center"/>
          </w:tcPr>
          <w:p>
            <w:pPr>
              <w:pStyle w:val="10"/>
            </w:pPr>
            <w:r>
              <w:t>一般公共预算拨款</w:t>
            </w:r>
          </w:p>
        </w:tc>
        <w:tc>
          <w:tcPr>
            <w:tcW w:w="964" w:type="dxa"/>
            <w:tcBorders>
              <w:top w:val="single" w:color="000000" w:sz="6" w:space="0"/>
              <w:left w:val="single" w:color="000000" w:sz="6" w:space="0"/>
              <w:right w:val="single" w:color="000000" w:sz="6" w:space="0"/>
            </w:tcBorders>
            <w:vAlign w:val="center"/>
          </w:tcPr>
          <w:p>
            <w:pPr>
              <w:pStyle w:val="10"/>
            </w:pPr>
            <w:r>
              <w:t>基金预算拨款</w:t>
            </w:r>
          </w:p>
        </w:tc>
        <w:tc>
          <w:tcPr>
            <w:tcW w:w="964" w:type="dxa"/>
            <w:tcBorders>
              <w:top w:val="single" w:color="000000" w:sz="6" w:space="0"/>
              <w:left w:val="single" w:color="000000" w:sz="6" w:space="0"/>
              <w:right w:val="single" w:color="000000" w:sz="6" w:space="0"/>
            </w:tcBorders>
            <w:vAlign w:val="center"/>
          </w:tcPr>
          <w:p>
            <w:pPr>
              <w:pStyle w:val="10"/>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0"/>
            </w:pPr>
            <w:r>
              <w:t>财政专户核拨</w:t>
            </w:r>
          </w:p>
        </w:tc>
        <w:tc>
          <w:tcPr>
            <w:tcW w:w="964" w:type="dxa"/>
            <w:tcBorders>
              <w:top w:val="single" w:color="000000" w:sz="6" w:space="0"/>
              <w:left w:val="single" w:color="000000" w:sz="6" w:space="0"/>
              <w:right w:val="single" w:color="000000" w:sz="6" w:space="0"/>
            </w:tcBorders>
            <w:vAlign w:val="center"/>
          </w:tcPr>
          <w:p>
            <w:pPr>
              <w:pStyle w:val="10"/>
            </w:pPr>
            <w:r>
              <w:t>单位    资金</w:t>
            </w:r>
          </w:p>
        </w:tc>
        <w:tc>
          <w:tcPr>
            <w:tcW w:w="964" w:type="dxa"/>
            <w:tcBorders>
              <w:top w:val="single" w:color="000000" w:sz="6" w:space="0"/>
              <w:left w:val="single" w:color="000000" w:sz="6" w:space="0"/>
              <w:right w:val="single" w:color="000000" w:sz="6" w:space="0"/>
            </w:tcBorders>
            <w:vAlign w:val="center"/>
          </w:tcPr>
          <w:p>
            <w:pPr>
              <w:pStyle w:val="10"/>
            </w:pPr>
            <w:r>
              <w:t>财政拨款结转</w:t>
            </w:r>
          </w:p>
        </w:tc>
        <w:tc>
          <w:tcPr>
            <w:tcW w:w="964" w:type="dxa"/>
            <w:tcBorders>
              <w:top w:val="single" w:color="000000" w:sz="6" w:space="0"/>
              <w:left w:val="single" w:color="000000" w:sz="6" w:space="0"/>
              <w:right w:val="single" w:color="000000" w:sz="6" w:space="0"/>
            </w:tcBorders>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2"/>
            </w:pPr>
          </w:p>
        </w:tc>
        <w:tc>
          <w:tcPr>
            <w:tcW w:w="1134" w:type="dxa"/>
            <w:tcBorders>
              <w:top w:val="single" w:color="000000" w:sz="6" w:space="0"/>
              <w:left w:val="single" w:color="000000" w:sz="6" w:space="0"/>
              <w:right w:val="single" w:color="000000" w:sz="6" w:space="0"/>
            </w:tcBorders>
            <w:vAlign w:val="center"/>
          </w:tcPr>
          <w:p>
            <w:pPr>
              <w:pStyle w:val="12"/>
            </w:pPr>
          </w:p>
        </w:tc>
        <w:tc>
          <w:tcPr>
            <w:tcW w:w="709" w:type="dxa"/>
            <w:tcBorders>
              <w:top w:val="single" w:color="000000" w:sz="6" w:space="0"/>
              <w:left w:val="single" w:color="000000" w:sz="6" w:space="0"/>
              <w:right w:val="single" w:color="000000" w:sz="6" w:space="0"/>
            </w:tcBorders>
            <w:vAlign w:val="center"/>
          </w:tcPr>
          <w:p>
            <w:pPr>
              <w:pStyle w:val="13"/>
            </w:pPr>
          </w:p>
        </w:tc>
        <w:tc>
          <w:tcPr>
            <w:tcW w:w="850" w:type="dxa"/>
            <w:tcBorders>
              <w:top w:val="single" w:color="000000" w:sz="6" w:space="0"/>
              <w:left w:val="single" w:color="000000" w:sz="6" w:space="0"/>
              <w:right w:val="single" w:color="000000" w:sz="6" w:space="0"/>
            </w:tcBorders>
            <w:vAlign w:val="center"/>
          </w:tcPr>
          <w:p>
            <w:pPr>
              <w:pStyle w:val="11"/>
            </w:pPr>
          </w:p>
        </w:tc>
        <w:tc>
          <w:tcPr>
            <w:tcW w:w="850"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8"/>
      <w:r>
        <w:rPr>
          <w:rFonts w:ascii="黑体" w:hAnsi="黑体" w:eastAsia="黑体" w:cs="黑体"/>
          <w:color w:val="000000"/>
          <w:sz w:val="32"/>
        </w:rPr>
        <w:t>九、国有资产信息</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昌黎县人民代表大会常务委员会（含所属单位）上年末固定资产金额为48.03万元（详见下表）。本年度拟购置固定资产总额为0.00万元，已按要求列入政府采购预算，详见政府采购预算表。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101昌黎县人民代表大会常务委员会</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tcBorders>
              <w:top w:val="single" w:color="000000" w:sz="6" w:space="0"/>
              <w:left w:val="single" w:color="000000" w:sz="6" w:space="0"/>
              <w:right w:val="single" w:color="000000" w:sz="6" w:space="0"/>
            </w:tcBorders>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r>
              <w:t>48.03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tcBorders>
              <w:top w:val="single" w:color="000000" w:sz="6" w:space="0"/>
              <w:left w:val="single" w:color="000000" w:sz="6" w:space="0"/>
              <w:right w:val="single" w:color="000000" w:sz="6" w:space="0"/>
            </w:tcBorders>
            <w:vAlign w:val="center"/>
          </w:tcPr>
          <w:p>
            <w:pPr>
              <w:pStyle w:val="13"/>
            </w:pPr>
            <w:r>
              <w:t>1</w:t>
            </w:r>
          </w:p>
        </w:tc>
        <w:tc>
          <w:tcPr>
            <w:tcW w:w="2835" w:type="dxa"/>
            <w:vAlign w:val="center"/>
          </w:tcPr>
          <w:p>
            <w:pPr>
              <w:pStyle w:val="11"/>
            </w:pPr>
            <w:r>
              <w:t>9.28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tcBorders>
              <w:top w:val="single" w:color="000000" w:sz="6" w:space="0"/>
              <w:left w:val="single" w:color="000000" w:sz="6" w:space="0"/>
              <w:right w:val="single" w:color="000000" w:sz="6" w:space="0"/>
            </w:tcBorders>
            <w:vAlign w:val="center"/>
          </w:tcPr>
          <w:p>
            <w:pPr>
              <w:pStyle w:val="13"/>
            </w:pPr>
            <w:r>
              <w:t>231</w:t>
            </w:r>
          </w:p>
        </w:tc>
        <w:tc>
          <w:tcPr>
            <w:tcW w:w="2835" w:type="dxa"/>
            <w:vAlign w:val="center"/>
          </w:tcPr>
          <w:p>
            <w:pPr>
              <w:pStyle w:val="11"/>
            </w:pPr>
            <w:r>
              <w:t>38.75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9" w:name="_Toc_3_3_0000000019"/>
      <w:r>
        <w:rPr>
          <w:rFonts w:ascii="黑体" w:hAnsi="黑体" w:eastAsia="黑体" w:cs="黑体"/>
          <w:color w:val="000000"/>
          <w:sz w:val="32"/>
        </w:rPr>
        <w:t>十、名词解释</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20" w:name="_Toc_3_3_0000000020"/>
      <w:r>
        <w:rPr>
          <w:rFonts w:ascii="黑体" w:hAnsi="黑体" w:eastAsia="黑体" w:cs="黑体"/>
          <w:color w:val="000000"/>
          <w:sz w:val="32"/>
        </w:rPr>
        <w:t>十一、其他需要说明的事项</w:t>
      </w:r>
      <w:bookmarkEnd w:id="20"/>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132329E3"/>
    <w:rsid w:val="186933C3"/>
    <w:rsid w:val="3A3B06F2"/>
    <w:rsid w:val="51F749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单元格样式23"/>
    <w:qFormat/>
    <w:uiPriority w:val="0"/>
    <w:pPr>
      <w:spacing w:before="0" w:after="0"/>
      <w:ind w:firstLine="0"/>
      <w:jc w:val="right"/>
      <w:outlineLvl w:val="9"/>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uiPriority w:val="0"/>
    <w:pPr>
      <w:ind w:left="480"/>
    </w:pPr>
  </w:style>
  <w:style w:type="paragraph" w:customStyle="1" w:styleId="27">
    <w:name w:val="TOC 1"/>
    <w:basedOn w:val="1"/>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9DE6C2-52EA-45D4-A072-AF0FF9725F9C}">
  <ds:schemaRefs/>
</ds:datastoreItem>
</file>

<file path=docProps/app.xml><?xml version="1.0" encoding="utf-8"?>
<Properties xmlns="http://schemas.openxmlformats.org/officeDocument/2006/extended-properties" xmlns:vt="http://schemas.openxmlformats.org/officeDocument/2006/docPropsVTypes">
  <Template>Normal.eit</Template>
  <Pages>28</Pages>
  <Words>0</Words>
  <Characters>9703</Characters>
  <Lines>0</Lines>
  <Paragraphs>141</Paragraphs>
  <TotalTime>4</TotalTime>
  <ScaleCrop>false</ScaleCrop>
  <LinksUpToDate>false</LinksUpToDate>
  <CharactersWithSpaces>12938</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2026-01-30T11:34:00Z</dcterms:created>
  <dc:creator>Administrator</dc:creator>
  <cp:lastModifiedBy>Administrator</cp:lastModifiedBy>
  <dcterms:modified xsi:type="dcterms:W3CDTF">2026-02-13T02:35:45Z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A73069C4305C48E491622CF71F46D4B4</vt:lpwstr>
  </property>
</Properties>
</file>