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val="en-US" w:eastAsia="zh-CN"/>
        </w:rPr>
        <w:t>秦皇岛垚森装配式建筑</w:t>
      </w:r>
      <w:r>
        <w:rPr>
          <w:rFonts w:hint="eastAsia" w:ascii="方正小标宋简体" w:hAnsi="方正小标宋简体" w:eastAsia="方正小标宋简体" w:cs="方正小标宋简体"/>
          <w:sz w:val="44"/>
        </w:rPr>
        <w:t>科技有限公司</w:t>
      </w:r>
    </w:p>
    <w:p>
      <w:pPr>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“5·</w:t>
      </w:r>
      <w:r>
        <w:rPr>
          <w:rFonts w:hint="eastAsia" w:ascii="方正小标宋简体" w:hAnsi="方正小标宋简体" w:eastAsia="方正小标宋简体" w:cs="方正小标宋简体"/>
          <w:sz w:val="44"/>
          <w:lang w:val="en-US" w:eastAsia="zh-CN"/>
        </w:rPr>
        <w:t>31</w:t>
      </w:r>
      <w:r>
        <w:rPr>
          <w:rFonts w:hint="eastAsia" w:ascii="方正小标宋简体" w:hAnsi="方正小标宋简体" w:eastAsia="方正小标宋简体" w:cs="方正小标宋简体"/>
          <w:sz w:val="44"/>
        </w:rPr>
        <w:t>”</w:t>
      </w:r>
      <w:r>
        <w:rPr>
          <w:rFonts w:hint="eastAsia" w:ascii="方正小标宋简体" w:hAnsi="方正小标宋简体" w:eastAsia="方正小标宋简体" w:cs="方正小标宋简体"/>
          <w:w w:val="95"/>
          <w:sz w:val="44"/>
        </w:rPr>
        <w:t>一般</w:t>
      </w:r>
      <w:r>
        <w:rPr>
          <w:rFonts w:hint="eastAsia" w:ascii="方正小标宋简体" w:hAnsi="方正小标宋简体" w:eastAsia="方正小标宋简体" w:cs="方正小标宋简体"/>
          <w:w w:val="95"/>
          <w:sz w:val="44"/>
          <w:lang w:val="en-US" w:eastAsia="zh-CN"/>
        </w:rPr>
        <w:t>物体打击</w:t>
      </w:r>
      <w:r>
        <w:rPr>
          <w:rFonts w:hint="eastAsia" w:ascii="方正小标宋简体" w:hAnsi="方正小标宋简体" w:eastAsia="方正小标宋简体" w:cs="方正小标宋简体"/>
          <w:w w:val="95"/>
          <w:sz w:val="44"/>
        </w:rPr>
        <w:t>事故防范和整改措施落实情况评估报告</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0"/>
        <w:jc w:val="center"/>
        <w:textAlignment w:val="auto"/>
        <w:rPr>
          <w:rFonts w:ascii="宋体" w:eastAsia="宋体" w:cs="Times New Roman"/>
          <w:sz w:val="28"/>
        </w:rPr>
      </w:pPr>
      <w:r>
        <w:rPr>
          <w:rFonts w:hint="eastAsia" w:ascii="仿宋_GB2312" w:hAnsi="仿宋_GB2312" w:eastAsia="仿宋_GB2312" w:cs="仿宋_GB2312"/>
          <w:sz w:val="30"/>
        </w:rPr>
        <w:t>事故评估组</w:t>
      </w:r>
    </w:p>
    <w:p>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2023年5月</w:t>
      </w:r>
      <w:r>
        <w:rPr>
          <w:rFonts w:hint="eastAsia" w:ascii="仿宋_GB2312" w:hAnsi="仿宋_GB2312" w:eastAsia="仿宋_GB2312" w:cs="仿宋_GB2312"/>
          <w:lang w:val="en-US" w:eastAsia="zh-CN"/>
        </w:rPr>
        <w:t>31</w:t>
      </w:r>
      <w:r>
        <w:rPr>
          <w:rFonts w:hint="eastAsia" w:ascii="仿宋_GB2312" w:hAnsi="仿宋_GB2312" w:eastAsia="仿宋_GB2312" w:cs="仿宋_GB2312"/>
        </w:rPr>
        <w:t>日16时</w:t>
      </w:r>
      <w:r>
        <w:rPr>
          <w:rFonts w:hint="eastAsia" w:ascii="仿宋_GB2312" w:hAnsi="仿宋_GB2312" w:eastAsia="仿宋_GB2312" w:cs="仿宋_GB2312"/>
          <w:lang w:val="en-US" w:eastAsia="zh-CN"/>
        </w:rPr>
        <w:t>50</w:t>
      </w:r>
      <w:r>
        <w:rPr>
          <w:rFonts w:hint="eastAsia" w:ascii="仿宋_GB2312" w:hAnsi="仿宋_GB2312" w:eastAsia="仿宋_GB2312" w:cs="仿宋_GB2312"/>
        </w:rPr>
        <w:t>分，</w:t>
      </w:r>
      <w:r>
        <w:rPr>
          <w:rFonts w:hint="eastAsia" w:ascii="仿宋_GB2312" w:hAnsi="仿宋_GB2312" w:eastAsia="仿宋_GB2312" w:cs="仿宋_GB2312"/>
          <w:lang w:val="en-US" w:eastAsia="zh-CN"/>
        </w:rPr>
        <w:t>昌黎县</w:t>
      </w:r>
      <w:r>
        <w:rPr>
          <w:rFonts w:hint="eastAsia" w:ascii="仿宋_GB2312" w:hAnsi="仿宋_GB2312" w:eastAsia="仿宋_GB2312" w:cs="仿宋_GB2312"/>
        </w:rPr>
        <w:t>境内</w:t>
      </w:r>
      <w:r>
        <w:rPr>
          <w:rFonts w:hint="eastAsia" w:ascii="仿宋_GB2312" w:hAnsi="仿宋_GB2312" w:eastAsia="仿宋_GB2312" w:cs="仿宋_GB2312"/>
          <w:lang w:val="en-US" w:eastAsia="zh-CN"/>
        </w:rPr>
        <w:t>秦皇岛垚森装配式建筑</w:t>
      </w:r>
      <w:r>
        <w:rPr>
          <w:rFonts w:hint="eastAsia" w:ascii="仿宋_GB2312" w:hAnsi="仿宋_GB2312" w:eastAsia="仿宋_GB2312" w:cs="仿宋_GB2312"/>
          <w:w w:val="95"/>
        </w:rPr>
        <w:t>科技有限公司</w:t>
      </w:r>
      <w:r>
        <w:rPr>
          <w:rFonts w:hint="eastAsia" w:ascii="仿宋_GB2312" w:hAnsi="仿宋_GB2312" w:eastAsia="仿宋_GB2312" w:cs="仿宋_GB2312"/>
          <w:w w:val="95"/>
          <w:lang w:eastAsia="zh-CN"/>
        </w:rPr>
        <w:t>（</w:t>
      </w:r>
      <w:r>
        <w:rPr>
          <w:rFonts w:hint="eastAsia" w:ascii="仿宋_GB2312" w:hAnsi="仿宋_GB2312" w:eastAsia="仿宋_GB2312" w:cs="仿宋_GB2312"/>
        </w:rPr>
        <w:t>以下简称“</w:t>
      </w:r>
      <w:r>
        <w:rPr>
          <w:rFonts w:hint="eastAsia" w:ascii="仿宋_GB2312" w:hAnsi="仿宋_GB2312" w:eastAsia="仿宋_GB2312" w:cs="仿宋_GB2312"/>
          <w:lang w:val="en-US" w:eastAsia="zh-CN"/>
        </w:rPr>
        <w:t>垚森公司</w:t>
      </w:r>
      <w:r>
        <w:rPr>
          <w:rFonts w:hint="eastAsia" w:ascii="仿宋_GB2312" w:hAnsi="仿宋_GB2312" w:eastAsia="仿宋_GB2312" w:cs="仿宋_GB2312"/>
        </w:rPr>
        <w:t>”</w:t>
      </w:r>
      <w:r>
        <w:rPr>
          <w:rFonts w:hint="eastAsia" w:ascii="仿宋_GB2312" w:hAnsi="仿宋_GB2312" w:eastAsia="仿宋_GB2312" w:cs="仿宋_GB2312"/>
          <w:w w:val="95"/>
          <w:lang w:eastAsia="zh-CN"/>
        </w:rPr>
        <w:t>）</w:t>
      </w:r>
      <w:r>
        <w:rPr>
          <w:rFonts w:hint="eastAsia" w:ascii="仿宋_GB2312" w:hAnsi="仿宋_GB2312" w:eastAsia="仿宋_GB2312" w:cs="仿宋_GB2312"/>
          <w:w w:val="95"/>
          <w:lang w:val="en-US" w:eastAsia="zh-CN"/>
        </w:rPr>
        <w:t>院内</w:t>
      </w:r>
      <w:r>
        <w:rPr>
          <w:rFonts w:hint="eastAsia" w:ascii="仿宋_GB2312" w:hAnsi="仿宋_GB2312" w:eastAsia="仿宋_GB2312" w:cs="仿宋_GB2312"/>
          <w:w w:val="95"/>
        </w:rPr>
        <w:t>发生一起</w:t>
      </w:r>
      <w:r>
        <w:rPr>
          <w:rFonts w:hint="eastAsia" w:ascii="仿宋_GB2312" w:hAnsi="仿宋_GB2312" w:eastAsia="仿宋_GB2312" w:cs="仿宋_GB2312"/>
          <w:w w:val="95"/>
          <w:lang w:val="en-US" w:eastAsia="zh-CN"/>
        </w:rPr>
        <w:t>物体打击</w:t>
      </w:r>
      <w:r>
        <w:rPr>
          <w:rFonts w:hint="eastAsia" w:ascii="仿宋_GB2312" w:hAnsi="仿宋_GB2312" w:eastAsia="仿宋_GB2312" w:cs="仿宋_GB2312"/>
          <w:w w:val="95"/>
        </w:rPr>
        <w:t>事故，造成1</w:t>
      </w:r>
      <w:r>
        <w:rPr>
          <w:rFonts w:hint="eastAsia" w:ascii="仿宋_GB2312" w:hAnsi="仿宋_GB2312" w:eastAsia="仿宋_GB2312" w:cs="仿宋_GB2312"/>
        </w:rPr>
        <w:t>人死亡</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1人受伤</w:t>
      </w:r>
      <w:r>
        <w:rPr>
          <w:rFonts w:hint="eastAsia" w:ascii="仿宋_GB2312" w:hAnsi="仿宋_GB2312"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w:t>
      </w:r>
      <w:r>
        <w:rPr>
          <w:rFonts w:hint="eastAsia" w:ascii="仿宋_GB2312" w:hAnsi="仿宋_GB2312" w:eastAsia="仿宋_GB2312" w:cs="仿宋_GB2312"/>
          <w:w w:val="95"/>
          <w:lang w:val="en-US" w:eastAsia="zh-CN"/>
        </w:rPr>
        <w:t>河北省</w:t>
      </w:r>
      <w:r>
        <w:rPr>
          <w:rFonts w:hint="eastAsia" w:ascii="仿宋_GB2312" w:hAnsi="仿宋_GB2312" w:eastAsia="仿宋_GB2312" w:cs="仿宋_GB2312"/>
          <w:w w:val="95"/>
          <w:lang w:val="en-US" w:eastAsia="en-US"/>
        </w:rPr>
        <w:t>《生产安全事故防范和整改措施落实情况评估</w:t>
      </w:r>
      <w:r>
        <w:rPr>
          <w:rFonts w:hint="eastAsia" w:ascii="仿宋_GB2312" w:hAnsi="仿宋_GB2312" w:eastAsia="仿宋_GB2312" w:cs="仿宋_GB2312"/>
          <w:w w:val="95"/>
          <w:lang w:val="en-US" w:eastAsia="zh-CN"/>
        </w:rPr>
        <w:t>方法</w:t>
      </w:r>
      <w:r>
        <w:rPr>
          <w:rFonts w:hint="eastAsia" w:ascii="仿宋_GB2312" w:hAnsi="仿宋_GB2312" w:eastAsia="仿宋_GB2312" w:cs="仿宋_GB2312"/>
          <w:w w:val="95"/>
          <w:lang w:val="en-US" w:eastAsia="en-US"/>
        </w:rPr>
        <w:t>》</w:t>
      </w:r>
      <w:r>
        <w:rPr>
          <w:rFonts w:hint="eastAsia" w:ascii="仿宋_GB2312" w:hAnsi="仿宋_GB2312" w:eastAsia="仿宋_GB2312" w:cs="仿宋_GB2312"/>
          <w:w w:val="95"/>
          <w:lang w:val="en-US" w:eastAsia="zh-CN"/>
        </w:rPr>
        <w:t>冀安委办</w:t>
      </w:r>
      <w:r>
        <w:rPr>
          <w:rFonts w:hint="eastAsia" w:ascii="仿宋_GB2312" w:hAnsi="仿宋_GB2312" w:eastAsia="仿宋_GB2312" w:cs="仿宋_GB2312"/>
          <w:w w:val="95"/>
          <w:lang w:val="en-US" w:eastAsia="en-US"/>
        </w:rPr>
        <w:t>〔202</w:t>
      </w:r>
      <w:r>
        <w:rPr>
          <w:rFonts w:hint="eastAsia" w:ascii="仿宋_GB2312" w:hAnsi="仿宋_GB2312" w:eastAsia="仿宋_GB2312" w:cs="仿宋_GB2312"/>
          <w:w w:val="95"/>
          <w:lang w:val="en-US" w:eastAsia="zh-CN"/>
        </w:rPr>
        <w:t>1</w:t>
      </w:r>
      <w:r>
        <w:rPr>
          <w:rFonts w:hint="eastAsia" w:ascii="仿宋_GB2312" w:hAnsi="仿宋_GB2312" w:eastAsia="仿宋_GB2312" w:cs="仿宋_GB2312"/>
          <w:w w:val="95"/>
          <w:lang w:val="en-US" w:eastAsia="en-US"/>
        </w:rPr>
        <w:t>〕</w:t>
      </w:r>
      <w:r>
        <w:rPr>
          <w:rFonts w:hint="eastAsia" w:ascii="仿宋_GB2312" w:hAnsi="仿宋_GB2312" w:eastAsia="仿宋_GB2312" w:cs="仿宋_GB2312"/>
          <w:w w:val="95"/>
          <w:lang w:val="en-US" w:eastAsia="zh-CN"/>
        </w:rPr>
        <w:t>24</w:t>
      </w:r>
      <w:r>
        <w:rPr>
          <w:rFonts w:hint="eastAsia" w:ascii="仿宋_GB2312" w:hAnsi="仿宋_GB2312" w:eastAsia="仿宋_GB2312" w:cs="仿宋_GB2312"/>
          <w:w w:val="95"/>
          <w:lang w:val="en-US" w:eastAsia="en-US"/>
        </w:rPr>
        <w:t>号规定</w:t>
      </w:r>
      <w:r>
        <w:rPr>
          <w:rFonts w:hint="eastAsia" w:ascii="仿宋_GB2312" w:hAnsi="仿宋_GB2312" w:eastAsia="仿宋_GB2312" w:cs="仿宋_GB2312"/>
          <w:w w:val="95"/>
        </w:rPr>
        <w:t>，</w:t>
      </w:r>
      <w:r>
        <w:rPr>
          <w:rFonts w:hint="eastAsia" w:ascii="仿宋_GB2312" w:hAnsi="仿宋_GB2312" w:eastAsia="仿宋_GB2312" w:cs="仿宋_GB2312"/>
          <w:lang w:val="en-US" w:eastAsia="zh-CN"/>
        </w:rPr>
        <w:t>垚森装配式建筑</w:t>
      </w:r>
      <w:r>
        <w:rPr>
          <w:rFonts w:hint="eastAsia" w:ascii="仿宋_GB2312" w:hAnsi="仿宋_GB2312" w:eastAsia="仿宋_GB2312" w:cs="仿宋_GB2312"/>
          <w:w w:val="95"/>
        </w:rPr>
        <w:t>科技有限公司“5·</w:t>
      </w:r>
      <w:r>
        <w:rPr>
          <w:rFonts w:hint="eastAsia" w:ascii="仿宋_GB2312" w:hAnsi="仿宋_GB2312" w:eastAsia="仿宋_GB2312" w:cs="仿宋_GB2312"/>
          <w:w w:val="95"/>
          <w:lang w:val="en-US" w:eastAsia="zh-CN"/>
        </w:rPr>
        <w:t>31</w:t>
      </w:r>
      <w:r>
        <w:rPr>
          <w:rFonts w:hint="eastAsia" w:ascii="仿宋_GB2312" w:hAnsi="仿宋_GB2312" w:eastAsia="仿宋_GB2312" w:cs="仿宋_GB2312"/>
          <w:w w:val="95"/>
        </w:rPr>
        <w:t>”一般</w:t>
      </w:r>
      <w:r>
        <w:rPr>
          <w:rFonts w:hint="eastAsia" w:ascii="仿宋_GB2312" w:hAnsi="仿宋_GB2312" w:eastAsia="仿宋_GB2312" w:cs="仿宋_GB2312"/>
          <w:w w:val="95"/>
          <w:lang w:val="en-US" w:eastAsia="zh-CN"/>
        </w:rPr>
        <w:t>物体打击</w:t>
      </w:r>
      <w:r>
        <w:rPr>
          <w:rFonts w:hint="eastAsia" w:ascii="仿宋_GB2312" w:hAnsi="仿宋_GB2312" w:eastAsia="仿宋_GB2312" w:cs="仿宋_GB2312"/>
        </w:rPr>
        <w:t>伤害事故防范和整改措施落实情况评估工作组(以下简称“评估组”)</w:t>
      </w:r>
      <w:r>
        <w:rPr>
          <w:rFonts w:hint="eastAsia" w:ascii="仿宋_GB2312" w:hAnsi="仿宋_GB2312" w:eastAsia="仿宋_GB2312" w:cs="仿宋_GB2312"/>
          <w:spacing w:val="1"/>
        </w:rPr>
        <w:t xml:space="preserve"> </w:t>
      </w:r>
      <w:r>
        <w:rPr>
          <w:rFonts w:hint="eastAsia" w:ascii="仿宋_GB2312" w:hAnsi="仿宋_GB2312" w:eastAsia="仿宋_GB2312" w:cs="仿宋_GB2312"/>
        </w:rPr>
        <w:t>对事故防范和整改措施落实效果情况进行了评估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现将评估情况报告如下：</w:t>
      </w:r>
    </w:p>
    <w:p>
      <w:pPr>
        <w:pStyle w:val="3"/>
        <w:keepNext w:val="0"/>
        <w:keepLines w:val="0"/>
        <w:pageBreakBefore w:val="0"/>
        <w:widowControl w:val="0"/>
        <w:kinsoku/>
        <w:wordWrap/>
        <w:overflowPunct/>
        <w:topLinePunct w:val="0"/>
        <w:autoSpaceDE/>
        <w:autoSpaceDN/>
        <w:bidi w:val="0"/>
        <w:adjustRightInd/>
        <w:snapToGrid/>
        <w:spacing w:line="540" w:lineRule="exact"/>
        <w:ind w:left="0" w:firstLine="608" w:firstLineChars="200"/>
        <w:textAlignment w:val="auto"/>
        <w:rPr>
          <w:rFonts w:ascii="黑体"/>
          <w:sz w:val="31"/>
        </w:rPr>
      </w:pPr>
      <w:bookmarkStart w:id="0" w:name="一、评估工作组织及开展情况"/>
      <w:bookmarkEnd w:id="0"/>
      <w:r>
        <w:rPr>
          <w:rFonts w:hint="eastAsia" w:ascii="黑体" w:eastAsia="黑体"/>
          <w:w w:val="95"/>
        </w:rPr>
        <w:t>一、评估工作组织及开展情况</w:t>
      </w:r>
    </w:p>
    <w:p>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08" w:firstLineChars="200"/>
        <w:textAlignment w:val="auto"/>
        <w:rPr>
          <w:rFonts w:hint="eastAsia" w:ascii="仿宋_GB2312" w:hAnsi="仿宋_GB2312" w:eastAsia="仿宋_GB2312" w:cs="仿宋_GB2312"/>
          <w:w w:val="95"/>
          <w:lang w:val="en-US" w:eastAsia="zh-CN"/>
        </w:rPr>
      </w:pPr>
      <w:r>
        <w:rPr>
          <w:rFonts w:hint="eastAsia" w:ascii="仿宋_GB2312" w:hAnsi="仿宋_GB2312" w:eastAsia="仿宋_GB2312" w:cs="仿宋_GB2312"/>
          <w:w w:val="95"/>
          <w:lang w:val="en-US" w:eastAsia="zh-CN"/>
        </w:rPr>
        <w:t>2024年9月10日，昌黎县安全生产委员会办公室成立评估工作组对上述事故防范和整改措施落实情况进行评估，从事故责任追究落实、强化组织领导与工作措施、树牢安全发展理念，健全安全生产责任制，吸取事故教训，举一反三，加强安全生产工作等情况等方面梳理清单，通过听取汇报、核查事故有关责任人人事档案、查阅整改措施台账资料、现场检查等方式，开展评估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黑体" w:eastAsia="黑体"/>
          <w:spacing w:val="12"/>
          <w:w w:val="95"/>
          <w:lang w:val="en-US" w:eastAsia="zh-CN"/>
        </w:rPr>
      </w:pPr>
      <w:bookmarkStart w:id="1" w:name="二、事故责任追究落实情况"/>
      <w:bookmarkEnd w:id="1"/>
      <w:r>
        <w:rPr>
          <w:rFonts w:hint="eastAsia" w:ascii="黑体" w:hAnsi="方正仿宋简体" w:eastAsia="黑体" w:cs="方正仿宋简体"/>
          <w:spacing w:val="12"/>
          <w:w w:val="95"/>
          <w:kern w:val="2"/>
          <w:sz w:val="32"/>
          <w:szCs w:val="32"/>
          <w:lang w:val="en-US" w:eastAsia="zh-CN" w:bidi="ar-SA"/>
        </w:rPr>
        <w:t>二、</w:t>
      </w:r>
      <w:r>
        <w:rPr>
          <w:rFonts w:hint="eastAsia" w:ascii="黑体" w:eastAsia="黑体"/>
          <w:spacing w:val="12"/>
          <w:w w:val="95"/>
        </w:rPr>
        <w:t>事故责任追究落实情</w:t>
      </w:r>
      <w:r>
        <w:rPr>
          <w:rFonts w:hint="eastAsia" w:ascii="黑体" w:eastAsia="黑体"/>
          <w:spacing w:val="12"/>
          <w:w w:val="95"/>
          <w:lang w:val="en-US" w:eastAsia="zh-CN"/>
        </w:rPr>
        <w:t>况</w:t>
      </w:r>
    </w:p>
    <w:p>
      <w:pPr>
        <w:pStyle w:val="3"/>
        <w:keepNext w:val="0"/>
        <w:keepLines w:val="0"/>
        <w:pageBreakBefore w:val="0"/>
        <w:widowControl w:val="0"/>
        <w:kinsoku/>
        <w:wordWrap/>
        <w:overflowPunct/>
        <w:topLinePunct w:val="0"/>
        <w:autoSpaceDE/>
        <w:autoSpaceDN/>
        <w:bidi w:val="0"/>
        <w:adjustRightInd/>
        <w:snapToGrid/>
        <w:spacing w:line="540" w:lineRule="exact"/>
        <w:ind w:right="0" w:firstLine="608" w:firstLineChars="200"/>
        <w:textAlignment w:val="auto"/>
        <w:rPr>
          <w:rFonts w:hint="eastAsia" w:ascii="仿宋_GB2312" w:hAnsi="仿宋_GB2312" w:eastAsia="仿宋_GB2312" w:cs="仿宋_GB2312"/>
          <w:color w:val="auto"/>
          <w:w w:val="95"/>
          <w:lang w:val="en-US" w:eastAsia="zh-CN"/>
        </w:rPr>
      </w:pPr>
      <w:r>
        <w:rPr>
          <w:rFonts w:hint="eastAsia" w:ascii="仿宋_GB2312" w:hAnsi="仿宋_GB2312" w:eastAsia="仿宋_GB2312" w:cs="仿宋_GB2312"/>
          <w:w w:val="95"/>
          <w:lang w:val="en-US" w:eastAsia="zh-CN"/>
        </w:rPr>
        <w:t>经过事故调查组认定，对事故责任单位和责任人等相关人员进行处罚；经过评估组核查，</w:t>
      </w:r>
      <w:r>
        <w:rPr>
          <w:rFonts w:hint="eastAsia" w:ascii="仿宋_GB2312" w:hAnsi="仿宋_GB2312" w:eastAsia="仿宋_GB2312" w:cs="仿宋_GB2312"/>
          <w:color w:val="auto"/>
          <w:w w:val="95"/>
          <w:lang w:val="en-US" w:eastAsia="zh-CN"/>
        </w:rPr>
        <w:t>除潘平外，其他责任人和相关单位责任追究已经落实到位。</w:t>
      </w: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643"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(一)免于追究责任人员情况(1人)</w:t>
      </w:r>
    </w:p>
    <w:p>
      <w:pPr>
        <w:pStyle w:val="3"/>
        <w:keepNext w:val="0"/>
        <w:keepLines w:val="0"/>
        <w:pageBreakBefore w:val="0"/>
        <w:widowControl w:val="0"/>
        <w:kinsoku/>
        <w:wordWrap/>
        <w:overflowPunct/>
        <w:topLinePunct w:val="0"/>
        <w:autoSpaceDE/>
        <w:autoSpaceDN/>
        <w:bidi w:val="0"/>
        <w:adjustRightInd/>
        <w:snapToGrid/>
        <w:spacing w:line="540" w:lineRule="exact"/>
        <w:ind w:right="0" w:firstLine="608" w:firstLineChars="200"/>
        <w:textAlignment w:val="auto"/>
      </w:pPr>
      <w:r>
        <w:rPr>
          <w:rFonts w:hint="eastAsia" w:ascii="仿宋_GB2312" w:hAnsi="仿宋_GB2312" w:eastAsia="仿宋_GB2312" w:cs="仿宋_GB2312"/>
          <w:w w:val="95"/>
          <w:lang w:val="en-US" w:eastAsia="zh-CN"/>
        </w:rPr>
        <w:t>刘辉，垚森公司调运组员工，该员工在吊装过程中，对危险作业场所危害因素辨识不清，未看到吊装方案，未获得吊装许可和未采取防倾倒措施的情况下，进入危险区域作业，对本次事故的发生负有直接责任，鉴于在事故中死亡，免于追究相关责任。</w:t>
      </w: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643" w:firstLineChars="200"/>
        <w:textAlignment w:val="auto"/>
        <w:rPr>
          <w:rFonts w:hint="eastAsia" w:ascii="Times New Roman" w:hAnsi="Times New Roman" w:eastAsia="楷体_GB2312" w:cs="Times New Roman"/>
          <w:b/>
          <w:bCs/>
          <w:sz w:val="32"/>
          <w:szCs w:val="32"/>
          <w:lang w:val="en-US" w:eastAsia="zh-CN"/>
        </w:rPr>
      </w:pPr>
      <w:bookmarkStart w:id="2" w:name="(二)相关行政处罚的人员、单位落实情况"/>
      <w:bookmarkEnd w:id="2"/>
      <w:r>
        <w:rPr>
          <w:rFonts w:hint="eastAsia" w:ascii="Times New Roman" w:hAnsi="Times New Roman" w:eastAsia="楷体_GB2312" w:cs="Times New Roman"/>
          <w:b/>
          <w:bCs/>
          <w:sz w:val="32"/>
          <w:szCs w:val="32"/>
          <w:lang w:val="en-US" w:eastAsia="zh-CN"/>
        </w:rPr>
        <w:t>(二)相关行政处罚的人员、单位落实情况</w:t>
      </w:r>
      <w:bookmarkStart w:id="3" w:name="1.相关人员(3人)"/>
      <w:bookmarkEnd w:id="3"/>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1.相关人员(2人)</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40" w:lineRule="exact"/>
        <w:ind w:left="0" w:leftChars="0" w:right="0" w:rightChars="0" w:firstLine="520"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default" w:ascii="仿宋_GB2312" w:hAnsi="仿宋_GB2312" w:eastAsia="仿宋_GB2312" w:cs="仿宋_GB2312"/>
          <w:b w:val="0"/>
          <w:bCs w:val="0"/>
          <w:i w:val="0"/>
          <w:iCs w:val="0"/>
          <w:spacing w:val="-2"/>
          <w:w w:val="88"/>
          <w:kern w:val="2"/>
          <w:sz w:val="30"/>
          <w:szCs w:val="30"/>
          <w:lang w:val="en-US" w:eastAsia="zh-CN" w:bidi="ar-SA"/>
        </w:rPr>
        <w:t>（1）</w:t>
      </w:r>
      <w:r>
        <w:rPr>
          <w:rFonts w:hint="eastAsia" w:ascii="仿宋_GB2312" w:hAnsi="仿宋_GB2312" w:eastAsia="仿宋_GB2312" w:cs="仿宋_GB2312"/>
          <w:b w:val="0"/>
          <w:bCs w:val="0"/>
          <w:w w:val="95"/>
          <w:kern w:val="2"/>
          <w:sz w:val="32"/>
          <w:szCs w:val="32"/>
          <w:lang w:val="en-US" w:eastAsia="zh-CN" w:bidi="ar-SA"/>
        </w:rPr>
        <w:t>王彪，垚森公司总经理，给予其行政处罚人民币壹拾柒万肆仟柒佰零拾壹元壹角陆分整(小写:￥174701.16 元)，已缴纳。</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40" w:lineRule="exact"/>
        <w:ind w:left="0" w:leftChars="0" w:right="0" w:rightChars="0" w:firstLine="520"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default" w:ascii="仿宋_GB2312" w:hAnsi="仿宋_GB2312" w:eastAsia="仿宋_GB2312" w:cs="仿宋_GB2312"/>
          <w:b w:val="0"/>
          <w:bCs w:val="0"/>
          <w:i w:val="0"/>
          <w:iCs w:val="0"/>
          <w:spacing w:val="-2"/>
          <w:w w:val="88"/>
          <w:kern w:val="2"/>
          <w:sz w:val="30"/>
          <w:szCs w:val="30"/>
          <w:lang w:val="en-US" w:eastAsia="zh-CN" w:bidi="ar-SA"/>
        </w:rPr>
        <w:t>（2）</w:t>
      </w:r>
      <w:r>
        <w:rPr>
          <w:rFonts w:hint="eastAsia" w:ascii="仿宋_GB2312" w:hAnsi="仿宋_GB2312" w:eastAsia="仿宋_GB2312" w:cs="仿宋_GB2312"/>
          <w:b w:val="0"/>
          <w:bCs w:val="0"/>
          <w:w w:val="95"/>
          <w:kern w:val="2"/>
          <w:sz w:val="32"/>
          <w:szCs w:val="32"/>
          <w:lang w:val="en-US" w:eastAsia="zh-CN" w:bidi="ar-SA"/>
        </w:rPr>
        <w:t>吴书宾，垚森公司现场安全管理人员，给予其行政处罚人民币贰万陆仟叁佰陆拾肆元贰角整(小写:￥26364.2 元)，已缴纳。</w:t>
      </w:r>
    </w:p>
    <w:p>
      <w:pPr>
        <w:pStyle w:val="2"/>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after="0" w:line="540" w:lineRule="exact"/>
        <w:ind w:left="0" w:leftChars="0"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2.相关单位(1家)</w:t>
      </w:r>
    </w:p>
    <w:p>
      <w:pPr>
        <w:pStyle w:val="7"/>
        <w:keepNext w:val="0"/>
        <w:keepLines w:val="0"/>
        <w:pageBreakBefore w:val="0"/>
        <w:widowControl w:val="0"/>
        <w:numPr>
          <w:ilvl w:val="0"/>
          <w:numId w:val="0"/>
        </w:numPr>
        <w:tabs>
          <w:tab w:val="left" w:pos="1673"/>
        </w:tabs>
        <w:kinsoku/>
        <w:wordWrap/>
        <w:overflowPunct/>
        <w:topLinePunct w:val="0"/>
        <w:autoSpaceDE/>
        <w:autoSpaceDN/>
        <w:bidi w:val="0"/>
        <w:adjustRightInd/>
        <w:snapToGrid/>
        <w:spacing w:after="0" w:line="540" w:lineRule="exact"/>
        <w:ind w:left="0" w:leftChars="0"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垚森公司，给予其行政处罚人民币陆拾伍万圆整(小写￥650，000 元)，已缴纳。</w:t>
      </w: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643"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(三)其他人员处理情况(4人)</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40" w:lineRule="exact"/>
        <w:ind w:left="0" w:leftChars="0" w:right="0" w:rightChars="0" w:firstLine="520"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i w:val="0"/>
          <w:iCs w:val="0"/>
          <w:spacing w:val="-2"/>
          <w:w w:val="88"/>
          <w:kern w:val="2"/>
          <w:sz w:val="30"/>
          <w:szCs w:val="30"/>
          <w:lang w:val="en-US" w:eastAsia="zh-CN" w:bidi="ar-SA"/>
        </w:rPr>
        <w:t>（1）</w:t>
      </w:r>
      <w:r>
        <w:rPr>
          <w:rFonts w:hint="eastAsia" w:ascii="仿宋_GB2312" w:hAnsi="仿宋_GB2312" w:eastAsia="仿宋_GB2312" w:cs="仿宋_GB2312"/>
          <w:b w:val="0"/>
          <w:bCs w:val="0"/>
          <w:w w:val="95"/>
          <w:kern w:val="2"/>
          <w:sz w:val="32"/>
          <w:szCs w:val="32"/>
          <w:lang w:val="en-US" w:eastAsia="zh-CN" w:bidi="ar-SA"/>
        </w:rPr>
        <w:t>王玉斌，秦皇岛北戴河机场有限公司总经理，由市交通运输局党组对其进行批评教育，已落实。</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40" w:lineRule="exact"/>
        <w:ind w:left="0" w:leftChars="0" w:right="0" w:rightChars="0" w:firstLine="520"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i w:val="0"/>
          <w:iCs w:val="0"/>
          <w:spacing w:val="-2"/>
          <w:w w:val="88"/>
          <w:kern w:val="2"/>
          <w:sz w:val="30"/>
          <w:szCs w:val="30"/>
          <w:lang w:val="en-US" w:eastAsia="zh-CN" w:bidi="ar-SA"/>
        </w:rPr>
        <w:t>（2）</w:t>
      </w:r>
      <w:r>
        <w:rPr>
          <w:rFonts w:hint="eastAsia" w:ascii="仿宋_GB2312" w:hAnsi="仿宋_GB2312" w:eastAsia="仿宋_GB2312" w:cs="仿宋_GB2312"/>
          <w:b w:val="0"/>
          <w:bCs w:val="0"/>
          <w:w w:val="95"/>
          <w:kern w:val="2"/>
          <w:sz w:val="32"/>
          <w:szCs w:val="32"/>
          <w:lang w:val="en-US" w:eastAsia="zh-CN" w:bidi="ar-SA"/>
        </w:rPr>
        <w:t>李勇强，秦皇岛北戴河机场有限公司管理部负责人，免去其工程管理部部长，已落实。</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40" w:lineRule="exact"/>
        <w:ind w:left="0" w:leftChars="0" w:right="0" w:rightChars="0" w:firstLine="520"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i w:val="0"/>
          <w:iCs w:val="0"/>
          <w:spacing w:val="-2"/>
          <w:w w:val="88"/>
          <w:kern w:val="2"/>
          <w:sz w:val="30"/>
          <w:szCs w:val="30"/>
          <w:lang w:val="en-US" w:eastAsia="zh-CN" w:bidi="ar-SA"/>
        </w:rPr>
        <w:t>（3）</w:t>
      </w:r>
      <w:r>
        <w:rPr>
          <w:rFonts w:hint="eastAsia" w:ascii="仿宋_GB2312" w:hAnsi="仿宋_GB2312" w:eastAsia="仿宋_GB2312" w:cs="仿宋_GB2312"/>
          <w:b w:val="0"/>
          <w:bCs w:val="0"/>
          <w:w w:val="95"/>
          <w:kern w:val="2"/>
          <w:sz w:val="32"/>
          <w:szCs w:val="32"/>
          <w:lang w:val="en-US" w:eastAsia="zh-CN" w:bidi="ar-SA"/>
        </w:rPr>
        <w:t>揣其成，垚森公司调运组组长，垚森公司免去其吊装组长职务并予以辞退，已落实。</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40" w:lineRule="exact"/>
        <w:ind w:left="0" w:leftChars="0" w:right="0" w:rightChars="0" w:firstLine="520" w:firstLineChars="200"/>
        <w:jc w:val="left"/>
        <w:textAlignment w:val="auto"/>
        <w:rPr>
          <w:rFonts w:hint="eastAsia" w:ascii="仿宋_GB2312" w:hAnsi="仿宋_GB2312" w:eastAsia="仿宋_GB2312" w:cs="仿宋_GB2312"/>
          <w:b w:val="0"/>
          <w:bCs w:val="0"/>
          <w:color w:val="auto"/>
          <w:w w:val="95"/>
          <w:kern w:val="2"/>
          <w:sz w:val="32"/>
          <w:szCs w:val="32"/>
          <w:lang w:val="en-US" w:eastAsia="zh-CN" w:bidi="ar-SA"/>
        </w:rPr>
      </w:pPr>
      <w:r>
        <w:rPr>
          <w:rFonts w:hint="eastAsia" w:ascii="仿宋_GB2312" w:hAnsi="仿宋_GB2312" w:eastAsia="仿宋_GB2312" w:cs="仿宋_GB2312"/>
          <w:b w:val="0"/>
          <w:bCs w:val="0"/>
          <w:i w:val="0"/>
          <w:iCs w:val="0"/>
          <w:color w:val="auto"/>
          <w:spacing w:val="-2"/>
          <w:w w:val="88"/>
          <w:kern w:val="2"/>
          <w:sz w:val="30"/>
          <w:szCs w:val="30"/>
          <w:lang w:val="en-US" w:eastAsia="zh-CN" w:bidi="ar-SA"/>
        </w:rPr>
        <w:t>（4）</w:t>
      </w:r>
      <w:r>
        <w:rPr>
          <w:rFonts w:hint="eastAsia" w:ascii="仿宋_GB2312" w:hAnsi="仿宋_GB2312" w:eastAsia="仿宋_GB2312" w:cs="仿宋_GB2312"/>
          <w:b w:val="0"/>
          <w:bCs w:val="0"/>
          <w:color w:val="auto"/>
          <w:w w:val="95"/>
          <w:kern w:val="2"/>
          <w:sz w:val="32"/>
          <w:szCs w:val="32"/>
          <w:lang w:val="en-US" w:eastAsia="zh-CN" w:bidi="ar-SA"/>
        </w:rPr>
        <w:t>潘平，垚森公司项目经理，建议移交司法机关处理。事故调查结束后调查组将该线索移交至昌黎县公安局处理。因开展事故调查时事故死亡人员刘辉已经下葬，无法进行尸体检验鉴定，公安机关因无尸体检验鉴定未予接收。</w:t>
      </w:r>
    </w:p>
    <w:p>
      <w:pPr>
        <w:pStyle w:val="3"/>
        <w:keepNext w:val="0"/>
        <w:keepLines w:val="0"/>
        <w:pageBreakBefore w:val="0"/>
        <w:widowControl w:val="0"/>
        <w:kinsoku/>
        <w:wordWrap/>
        <w:overflowPunct/>
        <w:topLinePunct w:val="0"/>
        <w:autoSpaceDE/>
        <w:autoSpaceDN/>
        <w:bidi w:val="0"/>
        <w:adjustRightInd/>
        <w:snapToGrid/>
        <w:spacing w:line="540" w:lineRule="exact"/>
        <w:ind w:right="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bookmarkStart w:id="4" w:name="三、事故防范和整改措施落实情况"/>
      <w:bookmarkEnd w:id="4"/>
      <w:r>
        <w:rPr>
          <w:rFonts w:hint="eastAsia" w:ascii="黑体" w:hAnsi="黑体" w:eastAsia="黑体" w:cs="黑体"/>
          <w:b w:val="0"/>
          <w:bCs w:val="0"/>
          <w:w w:val="95"/>
          <w:kern w:val="2"/>
          <w:sz w:val="32"/>
          <w:szCs w:val="32"/>
          <w:lang w:val="en-US" w:eastAsia="zh-CN" w:bidi="ar-SA"/>
        </w:rPr>
        <w:t>三、事故防范和整改措施落实情况</w:t>
      </w:r>
    </w:p>
    <w:p>
      <w:pPr>
        <w:pStyle w:val="7"/>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after="0" w:line="540" w:lineRule="exact"/>
        <w:ind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1.垚森公司自事故发生后，一直处于停产状态，2023年10月搬离事故发生地，营业地址由昌黎县龙家店镇晒甲坨村南（机场西南角）变更至河北省秦皇岛市经济技术开发区龙海道191号中秦兴龙产业园研发中心十楼。2024年9月11日，评估组到垚森公司实地评估座谈，垚森公司提供相关说明：2023年12月1日起除个别必要岗位外，其余员工开始放假，2024年7月-8月，除需要进行后续收尾工作的经营岗、设计岗之外的员工全部解除劳动合同，目前由于存在债权债务关系致使公司不能注销。垚森公司由于长期处在停产停业状态，未开展安全生产相关工作，因此无法提供关于员工安全教育培训、风险辨识和隐患排查等相关档案资料以及各项规章制度。</w:t>
      </w:r>
    </w:p>
    <w:p>
      <w:pPr>
        <w:pStyle w:val="7"/>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after="0" w:line="540" w:lineRule="exact"/>
        <w:ind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2.秦皇岛北戴河机场有限公司自事故发生后，深刻吸取事故教训，召开公司专题会议，压紧压实各层级的安全管理责任，通报“垚森5.31物体打击事故”处理结果，将安全监管压力传导到位；制定了《运输机场工程建设管理制度》、《建设项目安全管理和外来进场事故队伍管理制度》、《承包商管理制度》等相关制度，加强对作业现场和项目承揽单位的安全管理，坚决制止各类违章作业行为；通过现场座谈和实地走访，北戴河机场有限公司自2023年5月至今无在建项目，主要在北戴河驻地办公，其总经理带队每季度组织管理人员对驻地的用电、用气以及建筑物等进行安全隐患排查，并限期进行整改，及时彻底消除生产安全事故隐患，形成整改闭环。</w:t>
      </w:r>
    </w:p>
    <w:p>
      <w:pPr>
        <w:pStyle w:val="3"/>
        <w:keepNext w:val="0"/>
        <w:keepLines w:val="0"/>
        <w:pageBreakBefore w:val="0"/>
        <w:widowControl w:val="0"/>
        <w:kinsoku/>
        <w:wordWrap/>
        <w:overflowPunct/>
        <w:topLinePunct w:val="0"/>
        <w:autoSpaceDE/>
        <w:autoSpaceDN/>
        <w:bidi w:val="0"/>
        <w:adjustRightInd/>
        <w:snapToGrid/>
        <w:spacing w:line="540" w:lineRule="exact"/>
        <w:ind w:right="0" w:firstLine="608" w:firstLineChars="200"/>
        <w:textAlignment w:val="auto"/>
        <w:rPr>
          <w:rFonts w:hint="eastAsia" w:ascii="黑体" w:hAnsi="黑体" w:eastAsia="黑体" w:cs="黑体"/>
          <w:b w:val="0"/>
          <w:bCs w:val="0"/>
          <w:w w:val="95"/>
          <w:kern w:val="2"/>
          <w:sz w:val="32"/>
          <w:szCs w:val="32"/>
          <w:lang w:val="en-US" w:eastAsia="zh-CN" w:bidi="ar-SA"/>
        </w:rPr>
      </w:pPr>
      <w:bookmarkStart w:id="5" w:name="四、评估意见"/>
      <w:bookmarkEnd w:id="5"/>
      <w:r>
        <w:rPr>
          <w:rFonts w:hint="eastAsia" w:ascii="黑体" w:hAnsi="黑体" w:eastAsia="黑体" w:cs="黑体"/>
          <w:b w:val="0"/>
          <w:bCs w:val="0"/>
          <w:w w:val="95"/>
          <w:kern w:val="2"/>
          <w:sz w:val="32"/>
          <w:szCs w:val="32"/>
          <w:lang w:val="en-US" w:eastAsia="zh-CN" w:bidi="ar-SA"/>
        </w:rPr>
        <w:t>四、评估意见</w:t>
      </w:r>
    </w:p>
    <w:p>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1、根据调阅的有关书面材料，昌黎县应急管理局、秦皇岛市交通局、秦皇岛北戴河机场有限公司、垚森公司等单位依法依规落实了对垚森公司“5·31”一般生产安全事故相关责任单位及责任人员的责任追究意见。</w:t>
      </w:r>
    </w:p>
    <w:p>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2、根据审查材料、听取汇报、谈话问询和现场评估情况，秦皇岛北戴河机场有限公司对于事故整改和防范措施已经落实，并做到举一反三，在事故</w:t>
      </w:r>
      <w:bookmarkStart w:id="6" w:name="_GoBack"/>
      <w:bookmarkEnd w:id="6"/>
      <w:r>
        <w:rPr>
          <w:rFonts w:hint="eastAsia" w:ascii="仿宋_GB2312" w:hAnsi="仿宋_GB2312" w:eastAsia="仿宋_GB2312" w:cs="仿宋_GB2312"/>
          <w:b w:val="0"/>
          <w:bCs w:val="0"/>
          <w:w w:val="95"/>
          <w:kern w:val="2"/>
          <w:sz w:val="32"/>
          <w:szCs w:val="32"/>
          <w:lang w:val="en-US" w:eastAsia="zh-CN" w:bidi="ar-SA"/>
        </w:rPr>
        <w:t>发生后未再发生生产安全事故，安全生产工作稳定向好；通过与企业沟通，评估组核查了解垚森公司企业注册地已变更至秦皇岛开发区，长期处在停产停业状态，没有实际的生产经营行为，除需要进行后续收尾工作的经营岗、设计岗之外的员工全部解除劳动合同，目前由于存在债权债务关系致使公司不能注销。</w:t>
      </w:r>
    </w:p>
    <w:p>
      <w:pPr>
        <w:pStyle w:val="3"/>
        <w:keepNext w:val="0"/>
        <w:keepLines w:val="0"/>
        <w:pageBreakBefore w:val="0"/>
        <w:widowControl w:val="0"/>
        <w:kinsoku/>
        <w:wordWrap/>
        <w:overflowPunct/>
        <w:topLinePunct w:val="0"/>
        <w:autoSpaceDE/>
        <w:autoSpaceDN/>
        <w:bidi w:val="0"/>
        <w:adjustRightInd/>
        <w:snapToGrid/>
        <w:spacing w:line="540" w:lineRule="exact"/>
        <w:ind w:right="0" w:firstLine="304" w:firstLineChars="100"/>
        <w:textAlignment w:val="auto"/>
        <w:rPr>
          <w:rFonts w:hint="default"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 xml:space="preserve"> 综上所述，评估组认为，垚森公司“5·31”一般生产安全事故调查报告提出的事故整改和防范措施落实建议，除对垚森公司项目经理潘平建议移交司法机关处理事项，公安机关因无尸体检验鉴定未予接收外，其他事项均已落实。 </w:t>
      </w:r>
    </w:p>
    <w:p>
      <w:pPr>
        <w:pStyle w:val="3"/>
        <w:keepNext w:val="0"/>
        <w:keepLines w:val="0"/>
        <w:pageBreakBefore w:val="0"/>
        <w:widowControl w:val="0"/>
        <w:kinsoku/>
        <w:wordWrap/>
        <w:overflowPunct/>
        <w:topLinePunct w:val="0"/>
        <w:autoSpaceDE/>
        <w:autoSpaceDN/>
        <w:bidi w:val="0"/>
        <w:adjustRightInd/>
        <w:snapToGrid/>
        <w:spacing w:line="540" w:lineRule="exact"/>
        <w:ind w:left="5548" w:leftChars="760" w:right="0" w:hanging="3952" w:hangingChars="1300"/>
        <w:jc w:val="both"/>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 xml:space="preserve">                     </w:t>
      </w:r>
    </w:p>
    <w:p>
      <w:pPr>
        <w:pStyle w:val="3"/>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hint="eastAsia" w:ascii="仿宋_GB2312" w:hAnsi="仿宋_GB2312" w:eastAsia="仿宋_GB2312" w:cs="仿宋_GB2312"/>
          <w:b w:val="0"/>
          <w:bCs w:val="0"/>
          <w:w w:val="95"/>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40" w:lineRule="exact"/>
        <w:ind w:right="0" w:firstLine="3648" w:firstLineChars="1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 xml:space="preserve">昌黎县安全生产委员会办公室                            </w:t>
      </w:r>
    </w:p>
    <w:p>
      <w:pPr>
        <w:pStyle w:val="3"/>
        <w:keepNext w:val="0"/>
        <w:keepLines w:val="0"/>
        <w:pageBreakBefore w:val="0"/>
        <w:widowControl w:val="0"/>
        <w:kinsoku/>
        <w:wordWrap/>
        <w:overflowPunct/>
        <w:topLinePunct w:val="0"/>
        <w:autoSpaceDE/>
        <w:autoSpaceDN/>
        <w:bidi w:val="0"/>
        <w:adjustRightInd/>
        <w:snapToGrid/>
        <w:spacing w:line="540" w:lineRule="exact"/>
        <w:ind w:right="0" w:firstLine="4560" w:firstLineChars="1500"/>
        <w:jc w:val="left"/>
        <w:textAlignment w:val="auto"/>
        <w:rPr>
          <w:rFonts w:hint="default" w:ascii="仿宋_GB2312" w:hAnsi="仿宋_GB2312" w:eastAsia="仿宋_GB2312" w:cs="仿宋_GB2312"/>
          <w:b w:val="0"/>
          <w:bCs w:val="0"/>
          <w:w w:val="95"/>
          <w:kern w:val="2"/>
          <w:sz w:val="32"/>
          <w:szCs w:val="32"/>
          <w:lang w:val="en-US" w:eastAsia="zh-CN" w:bidi="ar-SA"/>
        </w:rPr>
        <w:sectPr>
          <w:footerReference r:id="rId3" w:type="default"/>
          <w:pgSz w:w="11906" w:h="16838"/>
          <w:pgMar w:top="2098" w:right="1474" w:bottom="1984" w:left="1587" w:header="851" w:footer="992" w:gutter="0"/>
          <w:pgNumType w:fmt="decimal" w:start="1"/>
          <w:cols w:space="720" w:num="1"/>
          <w:rtlGutter w:val="0"/>
          <w:docGrid w:type="lines" w:linePitch="312" w:charSpace="0"/>
        </w:sectPr>
      </w:pPr>
      <w:r>
        <w:rPr>
          <w:rFonts w:hint="eastAsia" w:ascii="仿宋_GB2312" w:hAnsi="仿宋_GB2312" w:eastAsia="仿宋_GB2312" w:cs="仿宋_GB2312"/>
          <w:b w:val="0"/>
          <w:bCs w:val="0"/>
          <w:w w:val="95"/>
          <w:kern w:val="2"/>
          <w:sz w:val="32"/>
          <w:szCs w:val="32"/>
          <w:lang w:val="en-US" w:eastAsia="zh-CN" w:bidi="ar-SA"/>
        </w:rPr>
        <w:t>2024年10月8日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cs="Times New Roman"/>
                              <w:lang w:eastAsia="zh-CN"/>
                            </w:rPr>
                          </w:pPr>
                          <w:r>
                            <w:rPr>
                              <w:rFonts w:hint="eastAsia" w:eastAsia="宋体" w:cs="Times New Roman"/>
                              <w:lang w:eastAsia="zh-CN"/>
                            </w:rPr>
                            <w:t xml:space="preserve">— </w:t>
                          </w:r>
                          <w:r>
                            <w:rPr>
                              <w:rFonts w:hint="eastAsia" w:eastAsia="宋体" w:cs="Times New Roman"/>
                              <w:lang w:eastAsia="zh-CN"/>
                            </w:rPr>
                            <w:fldChar w:fldCharType="begin"/>
                          </w:r>
                          <w:r>
                            <w:rPr>
                              <w:rFonts w:hint="eastAsia" w:eastAsia="宋体" w:cs="Times New Roman"/>
                              <w:lang w:eastAsia="zh-CN"/>
                            </w:rPr>
                            <w:instrText xml:space="preserve"> PAGE  \* MERGEFORMAT </w:instrText>
                          </w:r>
                          <w:r>
                            <w:rPr>
                              <w:rFonts w:hint="eastAsia" w:eastAsia="宋体" w:cs="Times New Roman"/>
                              <w:lang w:eastAsia="zh-CN"/>
                            </w:rPr>
                            <w:fldChar w:fldCharType="separate"/>
                          </w:r>
                          <w:r>
                            <w:rPr>
                              <w:rFonts w:hint="eastAsia" w:eastAsia="宋体" w:cs="Times New Roman"/>
                              <w:lang w:eastAsia="zh-CN"/>
                            </w:rPr>
                            <w:t>3</w:t>
                          </w:r>
                          <w:r>
                            <w:rPr>
                              <w:rFonts w:hint="eastAsia" w:eastAsia="宋体" w:cs="Times New Roman"/>
                              <w:lang w:eastAsia="zh-CN"/>
                            </w:rPr>
                            <w:fldChar w:fldCharType="end"/>
                          </w:r>
                          <w:r>
                            <w:rPr>
                              <w:rFonts w:hint="eastAsia" w:eastAsia="宋体" w:cs="Times New Roman"/>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cs="Times New Roman"/>
                        <w:lang w:eastAsia="zh-CN"/>
                      </w:rPr>
                    </w:pPr>
                    <w:r>
                      <w:rPr>
                        <w:rFonts w:hint="eastAsia" w:eastAsia="宋体" w:cs="Times New Roman"/>
                        <w:lang w:eastAsia="zh-CN"/>
                      </w:rPr>
                      <w:t xml:space="preserve">— </w:t>
                    </w:r>
                    <w:r>
                      <w:rPr>
                        <w:rFonts w:hint="eastAsia" w:eastAsia="宋体" w:cs="Times New Roman"/>
                        <w:lang w:eastAsia="zh-CN"/>
                      </w:rPr>
                      <w:fldChar w:fldCharType="begin"/>
                    </w:r>
                    <w:r>
                      <w:rPr>
                        <w:rFonts w:hint="eastAsia" w:eastAsia="宋体" w:cs="Times New Roman"/>
                        <w:lang w:eastAsia="zh-CN"/>
                      </w:rPr>
                      <w:instrText xml:space="preserve"> PAGE  \* MERGEFORMAT </w:instrText>
                    </w:r>
                    <w:r>
                      <w:rPr>
                        <w:rFonts w:hint="eastAsia" w:eastAsia="宋体" w:cs="Times New Roman"/>
                        <w:lang w:eastAsia="zh-CN"/>
                      </w:rPr>
                      <w:fldChar w:fldCharType="separate"/>
                    </w:r>
                    <w:r>
                      <w:rPr>
                        <w:rFonts w:hint="eastAsia" w:eastAsia="宋体" w:cs="Times New Roman"/>
                        <w:lang w:eastAsia="zh-CN"/>
                      </w:rPr>
                      <w:t>3</w:t>
                    </w:r>
                    <w:r>
                      <w:rPr>
                        <w:rFonts w:hint="eastAsia" w:eastAsia="宋体" w:cs="Times New Roman"/>
                        <w:lang w:eastAsia="zh-CN"/>
                      </w:rPr>
                      <w:fldChar w:fldCharType="end"/>
                    </w:r>
                    <w:r>
                      <w:rPr>
                        <w:rFonts w:hint="eastAsia" w:eastAsia="宋体" w:cs="Times New Roman"/>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B1D6C"/>
    <w:rsid w:val="4253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1"/>
    <w:pPr>
      <w:widowControl w:val="0"/>
      <w:ind w:left="747"/>
      <w:jc w:val="both"/>
      <w:outlineLvl w:val="1"/>
    </w:pPr>
    <w:rPr>
      <w:rFonts w:ascii="微软雅黑" w:hAnsi="微软雅黑" w:eastAsia="微软雅黑" w:cs="微软雅黑"/>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qFormat/>
    <w:uiPriority w:val="1"/>
    <w:pPr>
      <w:widowControl w:val="0"/>
      <w:jc w:val="both"/>
    </w:pPr>
    <w:rPr>
      <w:rFonts w:ascii="方正仿宋简体" w:hAnsi="方正仿宋简体" w:eastAsia="方正仿宋简体" w:cs="方正仿宋简体"/>
      <w:kern w:val="2"/>
      <w:sz w:val="32"/>
      <w:szCs w:val="32"/>
      <w:lang w:val="en-US" w:eastAsia="zh-CN" w:bidi="ar-SA"/>
    </w:rPr>
  </w:style>
  <w:style w:type="paragraph" w:styleId="4">
    <w:name w:val="footer"/>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List Paragraph"/>
    <w:qFormat/>
    <w:uiPriority w:val="1"/>
    <w:pPr>
      <w:widowControl w:val="0"/>
      <w:ind w:left="232" w:firstLine="638"/>
      <w:jc w:val="both"/>
    </w:pPr>
    <w:rPr>
      <w:rFonts w:ascii="方正仿宋简体" w:hAnsi="方正仿宋简体" w:eastAsia="方正仿宋简体" w:cs="方正仿宋简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2023-12-13T00:44:00Z</dcterms:created>
  <dc:creator>86152</dc:creator>
  <cp:lastModifiedBy>86152</cp:lastModifiedBy>
  <dcterms:modified xsi:type="dcterms:W3CDTF">2026-04-08T06:24:36Z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