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cs="Arial"/>
          <w:b/>
          <w:kern w:val="0"/>
          <w:sz w:val="28"/>
          <w:szCs w:val="28"/>
        </w:rPr>
      </w:pPr>
      <w:r>
        <w:rPr>
          <w:rFonts w:hint="eastAsia" w:ascii="宋体" w:hAnsi="宋体" w:cs="Arial"/>
          <w:b/>
          <w:kern w:val="0"/>
          <w:sz w:val="28"/>
          <w:szCs w:val="28"/>
        </w:rPr>
        <w:t>附件二：</w:t>
      </w:r>
    </w:p>
    <w:p>
      <w:pPr>
        <w:spacing w:line="520" w:lineRule="atLeast"/>
        <w:ind w:firstLine="562" w:firstLineChars="200"/>
        <w:jc w:val="center"/>
        <w:rPr>
          <w:rFonts w:ascii="黑体" w:hAnsi="黑体" w:eastAsia="黑体" w:cs="宋体"/>
          <w:b/>
          <w:sz w:val="28"/>
          <w:szCs w:val="28"/>
        </w:rPr>
      </w:pPr>
      <w:r>
        <w:rPr>
          <w:rFonts w:hint="eastAsia" w:ascii="黑体" w:hAnsi="黑体" w:eastAsia="黑体" w:cs="Arial"/>
          <w:b/>
          <w:kern w:val="0"/>
          <w:sz w:val="28"/>
          <w:szCs w:val="28"/>
        </w:rPr>
        <w:t>学校空间评比细则</w:t>
      </w:r>
    </w:p>
    <w:tbl>
      <w:tblPr>
        <w:tblStyle w:val="5"/>
        <w:tblW w:w="8360" w:type="dxa"/>
        <w:tblInd w:w="0" w:type="dxa"/>
        <w:tblLayout w:type="fixed"/>
        <w:tblCellMar>
          <w:top w:w="0" w:type="dxa"/>
          <w:left w:w="108" w:type="dxa"/>
          <w:bottom w:w="0" w:type="dxa"/>
          <w:right w:w="108" w:type="dxa"/>
        </w:tblCellMar>
      </w:tblPr>
      <w:tblGrid>
        <w:gridCol w:w="851"/>
        <w:gridCol w:w="1528"/>
        <w:gridCol w:w="691"/>
        <w:gridCol w:w="5290"/>
      </w:tblGrid>
      <w:tr>
        <w:tblPrEx>
          <w:tblLayout w:type="fixed"/>
          <w:tblCellMar>
            <w:top w:w="0" w:type="dxa"/>
            <w:left w:w="108" w:type="dxa"/>
            <w:bottom w:w="0" w:type="dxa"/>
            <w:right w:w="108" w:type="dxa"/>
          </w:tblCellMar>
        </w:tblPrEx>
        <w:trPr>
          <w:trHeight w:val="380" w:hRule="atLeast"/>
        </w:trPr>
        <w:tc>
          <w:tcPr>
            <w:tcW w:w="851" w:type="dxa"/>
            <w:tcBorders>
              <w:top w:val="single" w:color="000000" w:sz="8" w:space="0"/>
              <w:left w:val="single" w:color="000000" w:sz="8"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项目</w:t>
            </w:r>
          </w:p>
        </w:tc>
        <w:tc>
          <w:tcPr>
            <w:tcW w:w="1528"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内容</w:t>
            </w:r>
          </w:p>
        </w:tc>
        <w:tc>
          <w:tcPr>
            <w:tcW w:w="691"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分值</w:t>
            </w:r>
          </w:p>
        </w:tc>
        <w:tc>
          <w:tcPr>
            <w:tcW w:w="5290"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要求及评分标准</w:t>
            </w:r>
          </w:p>
        </w:tc>
      </w:tr>
      <w:tr>
        <w:tblPrEx>
          <w:tblLayout w:type="fixed"/>
          <w:tblCellMar>
            <w:top w:w="0" w:type="dxa"/>
            <w:left w:w="108" w:type="dxa"/>
            <w:bottom w:w="0" w:type="dxa"/>
            <w:right w:w="108" w:type="dxa"/>
          </w:tblCellMar>
        </w:tblPrEx>
        <w:trPr>
          <w:trHeight w:val="887" w:hRule="atLeast"/>
        </w:trPr>
        <w:tc>
          <w:tcPr>
            <w:tcW w:w="851" w:type="dxa"/>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空间界面</w:t>
            </w:r>
            <w:r>
              <w:rPr>
                <w:rFonts w:ascii="宋体" w:hAnsi="宋体" w:cs="宋体"/>
                <w:color w:val="000000"/>
                <w:szCs w:val="21"/>
              </w:rPr>
              <w:t>10%</w:t>
            </w:r>
          </w:p>
        </w:tc>
        <w:tc>
          <w:tcPr>
            <w:tcW w:w="1528"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整体效果</w:t>
            </w:r>
          </w:p>
        </w:tc>
        <w:tc>
          <w:tcPr>
            <w:tcW w:w="691"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10</w:t>
            </w:r>
            <w:r>
              <w:rPr>
                <w:rFonts w:hint="eastAsia" w:ascii="宋体" w:hAnsi="宋体" w:cs="宋体"/>
                <w:color w:val="000000"/>
                <w:szCs w:val="21"/>
              </w:rPr>
              <w:t>分</w:t>
            </w:r>
          </w:p>
        </w:tc>
        <w:tc>
          <w:tcPr>
            <w:tcW w:w="5290"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【要求】空间主页内各个版块搭配合理，颜色搭配协调，页面简洁美观，总体令人赏心悦目。</w:t>
            </w:r>
          </w:p>
          <w:p>
            <w:pPr>
              <w:snapToGrid w:val="0"/>
              <w:rPr>
                <w:rFonts w:ascii="宋体" w:cs="宋体"/>
                <w:color w:val="000000"/>
                <w:szCs w:val="21"/>
              </w:rPr>
            </w:pPr>
            <w:r>
              <w:rPr>
                <w:rFonts w:hint="eastAsia" w:ascii="宋体" w:hAnsi="宋体" w:cs="宋体"/>
                <w:color w:val="000000"/>
                <w:szCs w:val="21"/>
              </w:rPr>
              <w:t>【评分】根据整体效果酌情评分。</w:t>
            </w:r>
          </w:p>
        </w:tc>
      </w:tr>
      <w:tr>
        <w:tblPrEx>
          <w:tblLayout w:type="fixed"/>
          <w:tblCellMar>
            <w:top w:w="0" w:type="dxa"/>
            <w:left w:w="108" w:type="dxa"/>
            <w:bottom w:w="0" w:type="dxa"/>
            <w:right w:w="108" w:type="dxa"/>
          </w:tblCellMar>
        </w:tblPrEx>
        <w:trPr>
          <w:trHeight w:val="887" w:hRule="atLeast"/>
        </w:trPr>
        <w:tc>
          <w:tcPr>
            <w:tcW w:w="851" w:type="dxa"/>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空间特色</w:t>
            </w:r>
            <w:r>
              <w:rPr>
                <w:rFonts w:ascii="宋体" w:hAnsi="宋体" w:cs="宋体"/>
                <w:color w:val="000000"/>
                <w:szCs w:val="21"/>
              </w:rPr>
              <w:t>5%</w:t>
            </w:r>
          </w:p>
        </w:tc>
        <w:tc>
          <w:tcPr>
            <w:tcW w:w="1528"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应用成果</w:t>
            </w:r>
          </w:p>
        </w:tc>
        <w:tc>
          <w:tcPr>
            <w:tcW w:w="691"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【评分】根据界面特色元素、特色功能、特色内容</w:t>
            </w:r>
            <w:r>
              <w:rPr>
                <w:rFonts w:ascii="宋体" w:hAnsi="宋体" w:cs="宋体"/>
                <w:color w:val="000000"/>
                <w:szCs w:val="21"/>
              </w:rPr>
              <w:t>(</w:t>
            </w:r>
            <w:r>
              <w:rPr>
                <w:rFonts w:hint="eastAsia" w:ascii="宋体" w:hAnsi="宋体" w:cs="宋体"/>
                <w:color w:val="000000"/>
                <w:szCs w:val="21"/>
              </w:rPr>
              <w:t>如空间应用案例</w:t>
            </w:r>
            <w:r>
              <w:rPr>
                <w:rFonts w:ascii="宋体" w:hAnsi="宋体" w:cs="宋体"/>
                <w:color w:val="000000"/>
                <w:szCs w:val="21"/>
              </w:rPr>
              <w:t>)</w:t>
            </w:r>
            <w:r>
              <w:rPr>
                <w:rFonts w:hint="eastAsia" w:ascii="宋体" w:hAnsi="宋体" w:cs="宋体"/>
                <w:color w:val="000000"/>
                <w:szCs w:val="21"/>
              </w:rPr>
              <w:t>的新颖程度、实用程度等记分。</w:t>
            </w:r>
          </w:p>
        </w:tc>
      </w:tr>
      <w:tr>
        <w:tblPrEx>
          <w:tblLayout w:type="fixed"/>
          <w:tblCellMar>
            <w:top w:w="0" w:type="dxa"/>
            <w:left w:w="108" w:type="dxa"/>
            <w:bottom w:w="0" w:type="dxa"/>
            <w:right w:w="108" w:type="dxa"/>
          </w:tblCellMar>
        </w:tblPrEx>
        <w:trPr>
          <w:trHeight w:val="2909" w:hRule="atLeast"/>
        </w:trPr>
        <w:tc>
          <w:tcPr>
            <w:tcW w:w="851" w:type="dxa"/>
            <w:vMerge w:val="restart"/>
            <w:tcBorders>
              <w:top w:val="single" w:color="000000" w:sz="8" w:space="0"/>
              <w:left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空间内容</w:t>
            </w:r>
            <w:r>
              <w:rPr>
                <w:rFonts w:ascii="宋体" w:hAnsi="宋体" w:cs="宋体"/>
                <w:color w:val="000000"/>
                <w:szCs w:val="21"/>
              </w:rPr>
              <w:t>75%</w:t>
            </w:r>
          </w:p>
        </w:tc>
        <w:tc>
          <w:tcPr>
            <w:tcW w:w="1528" w:type="dxa"/>
            <w:tcBorders>
              <w:top w:val="single" w:color="000000" w:sz="8"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栏目设置</w:t>
            </w:r>
          </w:p>
        </w:tc>
        <w:tc>
          <w:tcPr>
            <w:tcW w:w="691" w:type="dxa"/>
            <w:tcBorders>
              <w:top w:val="single" w:color="000000" w:sz="8"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8" w:space="0"/>
              <w:left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【要求】栏目丰富、设置合理、层次清晰。</w:t>
            </w:r>
          </w:p>
          <w:p>
            <w:pPr>
              <w:snapToGrid w:val="0"/>
              <w:rPr>
                <w:rFonts w:ascii="宋体" w:cs="宋体"/>
                <w:color w:val="auto"/>
                <w:szCs w:val="21"/>
              </w:rPr>
            </w:pPr>
            <w:r>
              <w:rPr>
                <w:rFonts w:ascii="宋体" w:hAnsi="宋体" w:cs="宋体"/>
                <w:color w:val="auto"/>
                <w:szCs w:val="21"/>
              </w:rPr>
              <w:t>1</w:t>
            </w:r>
            <w:r>
              <w:rPr>
                <w:rFonts w:hint="eastAsia" w:ascii="宋体" w:hAnsi="宋体" w:cs="宋体"/>
                <w:color w:val="auto"/>
                <w:szCs w:val="21"/>
              </w:rPr>
              <w:t>、有党务工作专栏。</w:t>
            </w:r>
          </w:p>
          <w:p>
            <w:pPr>
              <w:snapToGrid w:val="0"/>
              <w:rPr>
                <w:rFonts w:ascii="宋体" w:cs="宋体"/>
                <w:color w:val="000000"/>
                <w:szCs w:val="21"/>
              </w:rPr>
            </w:pPr>
            <w:r>
              <w:rPr>
                <w:rFonts w:ascii="宋体" w:hAnsi="宋体" w:cs="宋体"/>
                <w:color w:val="000000"/>
                <w:szCs w:val="21"/>
              </w:rPr>
              <w:t>2</w:t>
            </w:r>
            <w:r>
              <w:rPr>
                <w:rFonts w:hint="eastAsia" w:ascii="宋体" w:hAnsi="宋体" w:cs="宋体"/>
                <w:color w:val="000000"/>
                <w:szCs w:val="21"/>
              </w:rPr>
              <w:t>、体现学校办学特色</w:t>
            </w:r>
            <w:bookmarkStart w:id="0" w:name="_GoBack"/>
            <w:bookmarkEnd w:id="0"/>
            <w:r>
              <w:rPr>
                <w:rFonts w:hint="eastAsia" w:ascii="宋体" w:hAnsi="宋体" w:cs="宋体"/>
                <w:color w:val="000000"/>
                <w:szCs w:val="21"/>
              </w:rPr>
              <w:t>，突出重点工作的开展。</w:t>
            </w:r>
          </w:p>
          <w:p>
            <w:pPr>
              <w:snapToGrid w:val="0"/>
              <w:rPr>
                <w:rFonts w:ascii="宋体" w:cs="宋体"/>
                <w:color w:val="000000"/>
                <w:szCs w:val="21"/>
              </w:rPr>
            </w:pPr>
            <w:r>
              <w:rPr>
                <w:rFonts w:ascii="宋体" w:hAnsi="宋体" w:cs="宋体"/>
                <w:color w:val="000000"/>
                <w:szCs w:val="21"/>
              </w:rPr>
              <w:t>3</w:t>
            </w:r>
            <w:r>
              <w:rPr>
                <w:rFonts w:hint="eastAsia" w:ascii="宋体" w:hAnsi="宋体" w:cs="宋体"/>
                <w:color w:val="000000"/>
                <w:szCs w:val="21"/>
              </w:rPr>
              <w:t>、栏目子菜单真实有效。</w:t>
            </w:r>
          </w:p>
          <w:p>
            <w:pPr>
              <w:snapToGrid w:val="0"/>
              <w:rPr>
                <w:rFonts w:ascii="宋体" w:cs="宋体"/>
                <w:color w:val="000000"/>
                <w:szCs w:val="21"/>
              </w:rPr>
            </w:pPr>
            <w:r>
              <w:rPr>
                <w:rFonts w:ascii="宋体" w:cs="宋体"/>
                <w:color w:val="000000"/>
                <w:szCs w:val="21"/>
              </w:rPr>
              <w:t>4</w:t>
            </w:r>
            <w:r>
              <w:rPr>
                <w:rFonts w:hint="eastAsia" w:ascii="宋体" w:cs="宋体"/>
                <w:color w:val="000000"/>
                <w:szCs w:val="21"/>
              </w:rPr>
              <w:t>、</w:t>
            </w:r>
            <w:r>
              <w:rPr>
                <w:rFonts w:hint="eastAsia" w:ascii="宋体" w:hAnsi="宋体" w:cs="宋体"/>
                <w:color w:val="000000"/>
                <w:szCs w:val="21"/>
              </w:rPr>
              <w:t>有面对家长、教师和学生的互动栏目。</w:t>
            </w:r>
          </w:p>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w:t>
            </w:r>
            <w:r>
              <w:rPr>
                <w:rFonts w:hint="eastAsia" w:ascii="宋体" w:cs="宋体"/>
                <w:color w:val="000000"/>
                <w:szCs w:val="21"/>
              </w:rPr>
              <w:t>有常用友情链接地址，并且链接有效。（内网资源除外）</w:t>
            </w:r>
          </w:p>
          <w:p>
            <w:pPr>
              <w:snapToGrid w:val="0"/>
              <w:rPr>
                <w:rFonts w:ascii="宋体" w:cs="宋体"/>
                <w:color w:val="000000"/>
                <w:szCs w:val="21"/>
              </w:rPr>
            </w:pPr>
            <w:r>
              <w:rPr>
                <w:rFonts w:hint="eastAsia" w:ascii="宋体" w:hAnsi="宋体" w:cs="宋体"/>
                <w:color w:val="000000"/>
                <w:szCs w:val="21"/>
              </w:rPr>
              <w:t>【评分】完全符合要求记</w:t>
            </w:r>
            <w:r>
              <w:rPr>
                <w:rFonts w:ascii="宋体" w:hAnsi="宋体" w:cs="宋体"/>
                <w:color w:val="000000"/>
                <w:szCs w:val="21"/>
              </w:rPr>
              <w:t>5</w:t>
            </w:r>
            <w:r>
              <w:rPr>
                <w:rFonts w:hint="eastAsia" w:ascii="宋体" w:hAnsi="宋体" w:cs="宋体"/>
                <w:color w:val="000000"/>
                <w:szCs w:val="21"/>
              </w:rPr>
              <w:t>分；大部分符合要求记</w:t>
            </w:r>
            <w:r>
              <w:rPr>
                <w:rFonts w:ascii="宋体" w:hAnsi="宋体" w:cs="宋体"/>
                <w:color w:val="000000"/>
                <w:szCs w:val="21"/>
              </w:rPr>
              <w:t>3-4</w:t>
            </w:r>
            <w:r>
              <w:rPr>
                <w:rFonts w:hint="eastAsia" w:ascii="宋体" w:hAnsi="宋体" w:cs="宋体"/>
                <w:color w:val="000000"/>
                <w:szCs w:val="21"/>
              </w:rPr>
              <w:t>分；大部分不符合要求记</w:t>
            </w:r>
            <w:r>
              <w:rPr>
                <w:rFonts w:ascii="宋体" w:hAnsi="宋体" w:cs="宋体"/>
                <w:color w:val="000000"/>
                <w:szCs w:val="21"/>
              </w:rPr>
              <w:t>0-2</w:t>
            </w:r>
            <w:r>
              <w:rPr>
                <w:rFonts w:hint="eastAsia" w:ascii="宋体" w:hAnsi="宋体" w:cs="宋体"/>
                <w:color w:val="000000"/>
                <w:szCs w:val="21"/>
              </w:rPr>
              <w:t>分。</w:t>
            </w:r>
          </w:p>
        </w:tc>
      </w:tr>
      <w:tr>
        <w:tblPrEx>
          <w:tblLayout w:type="fixed"/>
          <w:tblCellMar>
            <w:top w:w="0" w:type="dxa"/>
            <w:left w:w="108" w:type="dxa"/>
            <w:bottom w:w="0" w:type="dxa"/>
            <w:right w:w="108" w:type="dxa"/>
          </w:tblCellMar>
        </w:tblPrEx>
        <w:trPr>
          <w:trHeight w:val="1527" w:hRule="atLeast"/>
        </w:trPr>
        <w:tc>
          <w:tcPr>
            <w:tcW w:w="851" w:type="dxa"/>
            <w:vMerge w:val="continue"/>
            <w:tcBorders>
              <w:left w:val="single" w:color="000000" w:sz="8" w:space="0"/>
              <w:right w:val="single" w:color="000000" w:sz="4" w:space="0"/>
            </w:tcBorders>
            <w:vAlign w:val="center"/>
          </w:tcPr>
          <w:p>
            <w:pPr>
              <w:snapToGrid w:val="0"/>
              <w:rPr>
                <w:rFonts w:ascii="宋体" w:cs="宋体"/>
                <w:color w:val="000000"/>
                <w:szCs w:val="21"/>
              </w:rPr>
            </w:pPr>
          </w:p>
        </w:tc>
        <w:tc>
          <w:tcPr>
            <w:tcW w:w="1528" w:type="dxa"/>
            <w:tcBorders>
              <w:top w:val="single" w:color="000000" w:sz="4" w:space="0"/>
              <w:left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发布内容</w:t>
            </w:r>
          </w:p>
        </w:tc>
        <w:tc>
          <w:tcPr>
            <w:tcW w:w="691" w:type="dxa"/>
            <w:tcBorders>
              <w:top w:val="single" w:color="000000" w:sz="4" w:space="0"/>
              <w:left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50</w:t>
            </w:r>
            <w:r>
              <w:rPr>
                <w:rFonts w:hint="eastAsia" w:ascii="宋体" w:hAnsi="宋体" w:cs="宋体"/>
                <w:color w:val="000000"/>
                <w:szCs w:val="21"/>
              </w:rPr>
              <w:t>分</w:t>
            </w:r>
          </w:p>
        </w:tc>
        <w:tc>
          <w:tcPr>
            <w:tcW w:w="5290" w:type="dxa"/>
            <w:tcBorders>
              <w:top w:val="single" w:color="000000" w:sz="4" w:space="0"/>
              <w:left w:val="single" w:color="000000" w:sz="4" w:space="0"/>
              <w:right w:val="single" w:color="000000" w:sz="4" w:space="0"/>
            </w:tcBorders>
            <w:vAlign w:val="center"/>
          </w:tcPr>
          <w:p>
            <w:pPr>
              <w:snapToGrid w:val="0"/>
              <w:rPr>
                <w:rFonts w:ascii="宋体" w:cs="宋体"/>
                <w:b/>
                <w:color w:val="000000"/>
                <w:szCs w:val="21"/>
              </w:rPr>
            </w:pPr>
            <w:r>
              <w:rPr>
                <w:rFonts w:hint="eastAsia" w:ascii="宋体" w:hAnsi="宋体" w:cs="宋体"/>
                <w:b/>
                <w:color w:val="000000"/>
                <w:szCs w:val="21"/>
              </w:rPr>
              <w:t>总体要符合素质教育要求，体现新时代特色，最好形成系统性的空间。</w:t>
            </w:r>
          </w:p>
          <w:p>
            <w:pPr>
              <w:snapToGrid w:val="0"/>
              <w:rPr>
                <w:rFonts w:ascii="宋体" w:cs="宋体"/>
                <w:color w:val="000000"/>
                <w:szCs w:val="21"/>
              </w:rPr>
            </w:pPr>
            <w:r>
              <w:rPr>
                <w:rFonts w:ascii="宋体" w:hAnsi="宋体" w:cs="宋体"/>
                <w:color w:val="000000"/>
                <w:szCs w:val="21"/>
              </w:rPr>
              <w:t>1</w:t>
            </w:r>
            <w:r>
              <w:rPr>
                <w:rFonts w:hint="eastAsia" w:ascii="宋体" w:hAnsi="宋体" w:cs="宋体"/>
                <w:color w:val="000000"/>
                <w:szCs w:val="21"/>
              </w:rPr>
              <w:t>、教育教学、德育活动、安全教育等各项活动开展丰富，有文字图片记录。</w:t>
            </w:r>
          </w:p>
          <w:p>
            <w:pPr>
              <w:snapToGrid w:val="0"/>
              <w:rPr>
                <w:rFonts w:ascii="宋体" w:cs="宋体"/>
                <w:color w:val="000000"/>
                <w:szCs w:val="21"/>
              </w:rPr>
            </w:pPr>
            <w:r>
              <w:rPr>
                <w:rFonts w:ascii="宋体" w:cs="宋体"/>
                <w:color w:val="000000"/>
                <w:szCs w:val="21"/>
              </w:rPr>
              <w:t>2</w:t>
            </w:r>
            <w:r>
              <w:rPr>
                <w:rFonts w:hint="eastAsia" w:ascii="宋体" w:cs="宋体"/>
                <w:color w:val="000000"/>
                <w:szCs w:val="21"/>
              </w:rPr>
              <w:t>、与家长、教师和学生有互动。（教师、学生注册人数不低于</w:t>
            </w:r>
            <w:r>
              <w:rPr>
                <w:rFonts w:ascii="宋体" w:cs="宋体"/>
                <w:color w:val="000000"/>
                <w:szCs w:val="21"/>
              </w:rPr>
              <w:t>80%</w:t>
            </w:r>
            <w:r>
              <w:rPr>
                <w:rFonts w:hint="eastAsia" w:ascii="宋体" w:cs="宋体"/>
                <w:color w:val="000000"/>
                <w:szCs w:val="21"/>
              </w:rPr>
              <w:t>，有教师、学生推荐文章、留言互动）。</w:t>
            </w:r>
          </w:p>
          <w:p>
            <w:pPr>
              <w:snapToGrid w:val="0"/>
              <w:rPr>
                <w:rFonts w:ascii="宋体" w:cs="宋体"/>
                <w:color w:val="000000"/>
                <w:szCs w:val="21"/>
              </w:rPr>
            </w:pPr>
            <w:r>
              <w:rPr>
                <w:rFonts w:ascii="宋体" w:cs="宋体"/>
                <w:color w:val="000000"/>
                <w:szCs w:val="21"/>
              </w:rPr>
              <w:t>3</w:t>
            </w:r>
            <w:r>
              <w:rPr>
                <w:rFonts w:hint="eastAsia" w:ascii="宋体" w:cs="宋体"/>
                <w:color w:val="000000"/>
                <w:szCs w:val="21"/>
              </w:rPr>
              <w:t>、有适合教学的教学资源分享。</w:t>
            </w:r>
          </w:p>
          <w:p>
            <w:pPr>
              <w:snapToGrid w:val="0"/>
              <w:rPr>
                <w:rFonts w:ascii="宋体" w:cs="宋体"/>
                <w:color w:val="000000"/>
                <w:szCs w:val="21"/>
              </w:rPr>
            </w:pPr>
            <w:r>
              <w:rPr>
                <w:rFonts w:hint="eastAsia" w:ascii="宋体" w:hAnsi="宋体" w:cs="宋体"/>
                <w:color w:val="000000"/>
                <w:szCs w:val="21"/>
              </w:rPr>
              <w:t>【评分】每项内容记</w:t>
            </w:r>
            <w:r>
              <w:rPr>
                <w:rFonts w:ascii="宋体" w:hAnsi="宋体" w:cs="宋体"/>
                <w:color w:val="000000"/>
                <w:szCs w:val="21"/>
              </w:rPr>
              <w:t>2</w:t>
            </w:r>
            <w:r>
              <w:rPr>
                <w:rFonts w:hint="eastAsia" w:ascii="宋体" w:hAnsi="宋体" w:cs="宋体"/>
                <w:color w:val="000000"/>
                <w:szCs w:val="21"/>
              </w:rPr>
              <w:t>分，记满</w:t>
            </w:r>
            <w:r>
              <w:rPr>
                <w:rFonts w:ascii="宋体" w:hAnsi="宋体" w:cs="宋体"/>
                <w:color w:val="000000"/>
                <w:szCs w:val="21"/>
              </w:rPr>
              <w:t>50</w:t>
            </w:r>
            <w:r>
              <w:rPr>
                <w:rFonts w:hint="eastAsia" w:ascii="宋体" w:hAnsi="宋体" w:cs="宋体"/>
                <w:color w:val="000000"/>
                <w:szCs w:val="21"/>
              </w:rPr>
              <w:t>分为止。</w:t>
            </w:r>
          </w:p>
        </w:tc>
      </w:tr>
      <w:tr>
        <w:tblPrEx>
          <w:tblLayout w:type="fixed"/>
          <w:tblCellMar>
            <w:top w:w="0" w:type="dxa"/>
            <w:left w:w="108" w:type="dxa"/>
            <w:bottom w:w="0" w:type="dxa"/>
            <w:right w:w="108" w:type="dxa"/>
          </w:tblCellMar>
        </w:tblPrEx>
        <w:trPr>
          <w:trHeight w:val="877" w:hRule="atLeast"/>
        </w:trPr>
        <w:tc>
          <w:tcPr>
            <w:tcW w:w="851" w:type="dxa"/>
            <w:vMerge w:val="continue"/>
            <w:tcBorders>
              <w:left w:val="single" w:color="000000" w:sz="8" w:space="0"/>
              <w:bottom w:val="single" w:color="000000" w:sz="8" w:space="0"/>
              <w:right w:val="single" w:color="000000" w:sz="4" w:space="0"/>
            </w:tcBorders>
            <w:vAlign w:val="center"/>
          </w:tcPr>
          <w:p>
            <w:pPr>
              <w:snapToGrid w:val="0"/>
              <w:rPr>
                <w:rFonts w:ascii="宋体" w:cs="宋体"/>
                <w:color w:val="000000"/>
                <w:szCs w:val="21"/>
              </w:rPr>
            </w:pPr>
          </w:p>
        </w:tc>
        <w:tc>
          <w:tcPr>
            <w:tcW w:w="152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常态化</w:t>
            </w:r>
          </w:p>
        </w:tc>
        <w:tc>
          <w:tcPr>
            <w:tcW w:w="691" w:type="dxa"/>
            <w:tcBorders>
              <w:top w:val="single" w:color="000000" w:sz="4"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20</w:t>
            </w:r>
            <w:r>
              <w:rPr>
                <w:rFonts w:hint="eastAsia" w:ascii="宋体" w:hAnsi="宋体" w:cs="宋体"/>
                <w:color w:val="000000"/>
                <w:szCs w:val="21"/>
              </w:rPr>
              <w:t>分</w:t>
            </w:r>
          </w:p>
        </w:tc>
        <w:tc>
          <w:tcPr>
            <w:tcW w:w="5290" w:type="dxa"/>
            <w:tcBorders>
              <w:top w:val="single" w:color="000000" w:sz="4" w:space="0"/>
              <w:left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【要求】空间资源的数量递增势态明显，能体现重视空间建设的态度，且积极性高。</w:t>
            </w:r>
          </w:p>
          <w:p>
            <w:pPr>
              <w:snapToGrid w:val="0"/>
              <w:rPr>
                <w:rFonts w:ascii="宋体" w:cs="宋体"/>
                <w:color w:val="000000"/>
                <w:szCs w:val="21"/>
              </w:rPr>
            </w:pPr>
            <w:r>
              <w:rPr>
                <w:rFonts w:hint="eastAsia" w:ascii="宋体" w:hAnsi="宋体" w:cs="宋体"/>
                <w:color w:val="000000"/>
                <w:szCs w:val="21"/>
              </w:rPr>
              <w:t>【评分】根据每周、每月发布文章、图片和资源的数量，记满</w:t>
            </w:r>
            <w:r>
              <w:rPr>
                <w:rFonts w:ascii="宋体" w:hAnsi="宋体" w:cs="宋体"/>
                <w:color w:val="000000"/>
                <w:szCs w:val="21"/>
              </w:rPr>
              <w:t>20</w:t>
            </w:r>
            <w:r>
              <w:rPr>
                <w:rFonts w:hint="eastAsia" w:ascii="宋体" w:hAnsi="宋体" w:cs="宋体"/>
                <w:color w:val="000000"/>
                <w:szCs w:val="21"/>
              </w:rPr>
              <w:t>分为止。</w:t>
            </w:r>
          </w:p>
        </w:tc>
      </w:tr>
      <w:tr>
        <w:tblPrEx>
          <w:tblLayout w:type="fixed"/>
          <w:tblCellMar>
            <w:top w:w="0" w:type="dxa"/>
            <w:left w:w="108" w:type="dxa"/>
            <w:bottom w:w="0" w:type="dxa"/>
            <w:right w:w="108" w:type="dxa"/>
          </w:tblCellMar>
        </w:tblPrEx>
        <w:trPr>
          <w:trHeight w:val="907" w:hRule="atLeast"/>
        </w:trPr>
        <w:tc>
          <w:tcPr>
            <w:tcW w:w="851" w:type="dxa"/>
            <w:vMerge w:val="restart"/>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空间互动</w:t>
            </w:r>
            <w:r>
              <w:rPr>
                <w:rFonts w:ascii="宋体" w:hAnsi="宋体" w:cs="宋体"/>
                <w:color w:val="000000"/>
                <w:szCs w:val="21"/>
              </w:rPr>
              <w:t>10%</w:t>
            </w:r>
          </w:p>
        </w:tc>
        <w:tc>
          <w:tcPr>
            <w:tcW w:w="1528" w:type="dxa"/>
            <w:tcBorders>
              <w:top w:val="single" w:color="000000" w:sz="8"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及时主动性</w:t>
            </w:r>
          </w:p>
        </w:tc>
        <w:tc>
          <w:tcPr>
            <w:tcW w:w="691" w:type="dxa"/>
            <w:tcBorders>
              <w:top w:val="single" w:color="000000" w:sz="8"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4"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【要求】及时与老师、学生、家长的访问咨询主动答疑交流。</w:t>
            </w:r>
          </w:p>
          <w:p>
            <w:pPr>
              <w:snapToGrid w:val="0"/>
              <w:rPr>
                <w:rFonts w:ascii="宋体" w:cs="宋体"/>
                <w:color w:val="000000"/>
                <w:szCs w:val="21"/>
              </w:rPr>
            </w:pPr>
            <w:r>
              <w:rPr>
                <w:rFonts w:hint="eastAsia" w:ascii="宋体" w:hAnsi="宋体" w:cs="宋体"/>
                <w:color w:val="000000"/>
                <w:szCs w:val="21"/>
              </w:rPr>
              <w:t>【评分】根据响应时间的及时性酌情评分。</w:t>
            </w:r>
          </w:p>
        </w:tc>
      </w:tr>
      <w:tr>
        <w:tblPrEx>
          <w:tblLayout w:type="fixed"/>
          <w:tblCellMar>
            <w:top w:w="0" w:type="dxa"/>
            <w:left w:w="108" w:type="dxa"/>
            <w:bottom w:w="0" w:type="dxa"/>
            <w:right w:w="108" w:type="dxa"/>
          </w:tblCellMar>
        </w:tblPrEx>
        <w:trPr>
          <w:trHeight w:val="844" w:hRule="atLeast"/>
        </w:trPr>
        <w:tc>
          <w:tcPr>
            <w:tcW w:w="851" w:type="dxa"/>
            <w:vMerge w:val="continue"/>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p>
        </w:tc>
        <w:tc>
          <w:tcPr>
            <w:tcW w:w="1528" w:type="dxa"/>
            <w:tcBorders>
              <w:top w:val="single" w:color="000000" w:sz="8"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交流分享</w:t>
            </w:r>
          </w:p>
          <w:p>
            <w:pPr>
              <w:snapToGrid w:val="0"/>
              <w:jc w:val="center"/>
              <w:rPr>
                <w:rFonts w:ascii="宋体" w:cs="宋体"/>
                <w:color w:val="000000"/>
                <w:szCs w:val="21"/>
              </w:rPr>
            </w:pPr>
            <w:r>
              <w:rPr>
                <w:rFonts w:hint="eastAsia" w:ascii="宋体" w:hAnsi="宋体" w:cs="宋体"/>
                <w:color w:val="000000"/>
                <w:szCs w:val="21"/>
              </w:rPr>
              <w:t>相关性</w:t>
            </w:r>
          </w:p>
        </w:tc>
        <w:tc>
          <w:tcPr>
            <w:tcW w:w="691" w:type="dxa"/>
            <w:tcBorders>
              <w:top w:val="single" w:color="000000" w:sz="8"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4"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【评分】根据与工作内容相关的好友数量与交流分享条目数量和质量酌情评分。</w:t>
            </w:r>
          </w:p>
        </w:tc>
      </w:tr>
    </w:tbl>
    <w:p>
      <w:pPr>
        <w:spacing w:line="520" w:lineRule="atLeast"/>
        <w:ind w:firstLine="562" w:firstLineChars="200"/>
        <w:jc w:val="center"/>
        <w:rPr>
          <w:rFonts w:ascii="黑体" w:hAnsi="黑体" w:eastAsia="黑体" w:cs="Arial"/>
          <w:b/>
          <w:kern w:val="0"/>
          <w:sz w:val="28"/>
          <w:szCs w:val="28"/>
        </w:rPr>
      </w:pPr>
    </w:p>
    <w:p>
      <w:pPr>
        <w:spacing w:line="520" w:lineRule="atLeast"/>
        <w:ind w:firstLine="562" w:firstLineChars="200"/>
        <w:jc w:val="center"/>
        <w:rPr>
          <w:rFonts w:ascii="黑体" w:hAnsi="黑体" w:eastAsia="黑体" w:cs="Arial"/>
          <w:b/>
          <w:kern w:val="0"/>
          <w:sz w:val="28"/>
          <w:szCs w:val="28"/>
        </w:rPr>
      </w:pPr>
    </w:p>
    <w:p>
      <w:pPr>
        <w:spacing w:line="520" w:lineRule="atLeast"/>
        <w:ind w:firstLine="562" w:firstLineChars="200"/>
        <w:jc w:val="center"/>
        <w:rPr>
          <w:rFonts w:ascii="黑体" w:hAnsi="黑体" w:eastAsia="黑体" w:cs="Arial"/>
          <w:b/>
          <w:kern w:val="0"/>
          <w:sz w:val="28"/>
          <w:szCs w:val="28"/>
        </w:rPr>
      </w:pPr>
    </w:p>
    <w:p>
      <w:pPr>
        <w:spacing w:line="520" w:lineRule="atLeast"/>
        <w:ind w:firstLine="562" w:firstLineChars="200"/>
        <w:jc w:val="center"/>
        <w:rPr>
          <w:rFonts w:ascii="黑体" w:hAnsi="黑体" w:eastAsia="黑体" w:cs="Arial"/>
          <w:b/>
          <w:kern w:val="0"/>
          <w:sz w:val="28"/>
          <w:szCs w:val="28"/>
        </w:rPr>
      </w:pPr>
    </w:p>
    <w:p>
      <w:pPr>
        <w:spacing w:line="520" w:lineRule="atLeast"/>
        <w:ind w:firstLine="562" w:firstLineChars="200"/>
        <w:jc w:val="center"/>
        <w:rPr>
          <w:rFonts w:ascii="黑体" w:hAnsi="黑体" w:eastAsia="黑体" w:cs="宋体"/>
          <w:b/>
          <w:sz w:val="28"/>
          <w:szCs w:val="28"/>
        </w:rPr>
      </w:pPr>
      <w:r>
        <w:rPr>
          <w:rFonts w:hint="eastAsia" w:ascii="黑体" w:hAnsi="黑体" w:eastAsia="黑体" w:cs="Arial"/>
          <w:b/>
          <w:kern w:val="0"/>
          <w:sz w:val="28"/>
          <w:szCs w:val="28"/>
        </w:rPr>
        <w:t>教师空间评比细则</w:t>
      </w:r>
    </w:p>
    <w:tbl>
      <w:tblPr>
        <w:tblStyle w:val="5"/>
        <w:tblW w:w="8360" w:type="dxa"/>
        <w:tblInd w:w="0" w:type="dxa"/>
        <w:tblLayout w:type="fixed"/>
        <w:tblCellMar>
          <w:top w:w="0" w:type="dxa"/>
          <w:left w:w="108" w:type="dxa"/>
          <w:bottom w:w="0" w:type="dxa"/>
          <w:right w:w="108" w:type="dxa"/>
        </w:tblCellMar>
      </w:tblPr>
      <w:tblGrid>
        <w:gridCol w:w="851"/>
        <w:gridCol w:w="1528"/>
        <w:gridCol w:w="691"/>
        <w:gridCol w:w="5290"/>
      </w:tblGrid>
      <w:tr>
        <w:tblPrEx>
          <w:tblLayout w:type="fixed"/>
          <w:tblCellMar>
            <w:top w:w="0" w:type="dxa"/>
            <w:left w:w="108" w:type="dxa"/>
            <w:bottom w:w="0" w:type="dxa"/>
            <w:right w:w="108" w:type="dxa"/>
          </w:tblCellMar>
        </w:tblPrEx>
        <w:trPr>
          <w:trHeight w:val="380" w:hRule="atLeast"/>
        </w:trPr>
        <w:tc>
          <w:tcPr>
            <w:tcW w:w="851" w:type="dxa"/>
            <w:tcBorders>
              <w:top w:val="single" w:color="000000" w:sz="8" w:space="0"/>
              <w:left w:val="single" w:color="000000" w:sz="8"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项目</w:t>
            </w:r>
          </w:p>
        </w:tc>
        <w:tc>
          <w:tcPr>
            <w:tcW w:w="1528"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内容</w:t>
            </w:r>
          </w:p>
        </w:tc>
        <w:tc>
          <w:tcPr>
            <w:tcW w:w="691"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分值</w:t>
            </w:r>
          </w:p>
        </w:tc>
        <w:tc>
          <w:tcPr>
            <w:tcW w:w="5290"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要求及评分标准</w:t>
            </w:r>
          </w:p>
        </w:tc>
      </w:tr>
      <w:tr>
        <w:tblPrEx>
          <w:tblLayout w:type="fixed"/>
          <w:tblCellMar>
            <w:top w:w="0" w:type="dxa"/>
            <w:left w:w="108" w:type="dxa"/>
            <w:bottom w:w="0" w:type="dxa"/>
            <w:right w:w="108" w:type="dxa"/>
          </w:tblCellMar>
        </w:tblPrEx>
        <w:trPr>
          <w:trHeight w:val="887" w:hRule="atLeast"/>
        </w:trPr>
        <w:tc>
          <w:tcPr>
            <w:tcW w:w="851" w:type="dxa"/>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空间界面</w:t>
            </w:r>
            <w:r>
              <w:rPr>
                <w:rFonts w:ascii="宋体" w:hAnsi="宋体" w:cs="宋体"/>
                <w:color w:val="000000"/>
                <w:szCs w:val="21"/>
              </w:rPr>
              <w:t>10%</w:t>
            </w:r>
          </w:p>
        </w:tc>
        <w:tc>
          <w:tcPr>
            <w:tcW w:w="1528"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整体效果</w:t>
            </w:r>
          </w:p>
        </w:tc>
        <w:tc>
          <w:tcPr>
            <w:tcW w:w="691"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10</w:t>
            </w:r>
            <w:r>
              <w:rPr>
                <w:rFonts w:hint="eastAsia" w:ascii="宋体" w:hAnsi="宋体" w:cs="宋体"/>
                <w:color w:val="000000"/>
                <w:szCs w:val="21"/>
              </w:rPr>
              <w:t>分</w:t>
            </w:r>
          </w:p>
        </w:tc>
        <w:tc>
          <w:tcPr>
            <w:tcW w:w="5290"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【要求】空间主页内各个版块搭配合理，颜色搭配协调，页面简洁美观，总体令人赏心悦目。</w:t>
            </w:r>
          </w:p>
          <w:p>
            <w:pPr>
              <w:snapToGrid w:val="0"/>
              <w:rPr>
                <w:rFonts w:ascii="宋体" w:cs="宋体"/>
                <w:color w:val="000000"/>
                <w:szCs w:val="21"/>
              </w:rPr>
            </w:pPr>
            <w:r>
              <w:rPr>
                <w:rFonts w:hint="eastAsia" w:ascii="宋体" w:hAnsi="宋体" w:cs="宋体"/>
                <w:color w:val="000000"/>
                <w:szCs w:val="21"/>
              </w:rPr>
              <w:t>【评分】根据整体效果酌情评分。</w:t>
            </w:r>
          </w:p>
        </w:tc>
      </w:tr>
      <w:tr>
        <w:tblPrEx>
          <w:tblLayout w:type="fixed"/>
          <w:tblCellMar>
            <w:top w:w="0" w:type="dxa"/>
            <w:left w:w="108" w:type="dxa"/>
            <w:bottom w:w="0" w:type="dxa"/>
            <w:right w:w="108" w:type="dxa"/>
          </w:tblCellMar>
        </w:tblPrEx>
        <w:trPr>
          <w:trHeight w:val="887" w:hRule="atLeast"/>
        </w:trPr>
        <w:tc>
          <w:tcPr>
            <w:tcW w:w="851" w:type="dxa"/>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空间特色</w:t>
            </w:r>
            <w:r>
              <w:rPr>
                <w:rFonts w:ascii="宋体" w:hAnsi="宋体" w:cs="宋体"/>
                <w:color w:val="000000"/>
                <w:szCs w:val="21"/>
              </w:rPr>
              <w:t>5%</w:t>
            </w:r>
          </w:p>
        </w:tc>
        <w:tc>
          <w:tcPr>
            <w:tcW w:w="1528"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应用成果</w:t>
            </w:r>
          </w:p>
        </w:tc>
        <w:tc>
          <w:tcPr>
            <w:tcW w:w="691"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【评分】根据界面特色元素、特色功能、特色内容</w:t>
            </w:r>
            <w:r>
              <w:rPr>
                <w:rFonts w:ascii="宋体" w:hAnsi="宋体" w:cs="宋体"/>
                <w:color w:val="000000"/>
                <w:szCs w:val="21"/>
              </w:rPr>
              <w:t>(</w:t>
            </w:r>
            <w:r>
              <w:rPr>
                <w:rFonts w:hint="eastAsia" w:ascii="宋体" w:hAnsi="宋体" w:cs="宋体"/>
                <w:color w:val="000000"/>
                <w:szCs w:val="21"/>
              </w:rPr>
              <w:t>如空间应用案例</w:t>
            </w:r>
            <w:r>
              <w:rPr>
                <w:rFonts w:ascii="宋体" w:hAnsi="宋体" w:cs="宋体"/>
                <w:color w:val="000000"/>
                <w:szCs w:val="21"/>
              </w:rPr>
              <w:t>)</w:t>
            </w:r>
            <w:r>
              <w:rPr>
                <w:rFonts w:hint="eastAsia" w:ascii="宋体" w:hAnsi="宋体" w:cs="宋体"/>
                <w:color w:val="000000"/>
                <w:szCs w:val="21"/>
              </w:rPr>
              <w:t>的新颖程度、实用程度等记分。</w:t>
            </w:r>
          </w:p>
        </w:tc>
      </w:tr>
      <w:tr>
        <w:tblPrEx>
          <w:tblLayout w:type="fixed"/>
          <w:tblCellMar>
            <w:top w:w="0" w:type="dxa"/>
            <w:left w:w="108" w:type="dxa"/>
            <w:bottom w:w="0" w:type="dxa"/>
            <w:right w:w="108" w:type="dxa"/>
          </w:tblCellMar>
        </w:tblPrEx>
        <w:trPr>
          <w:trHeight w:val="2909" w:hRule="atLeast"/>
        </w:trPr>
        <w:tc>
          <w:tcPr>
            <w:tcW w:w="851" w:type="dxa"/>
            <w:vMerge w:val="restart"/>
            <w:tcBorders>
              <w:top w:val="single" w:color="000000" w:sz="8" w:space="0"/>
              <w:left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空间内容</w:t>
            </w:r>
            <w:r>
              <w:rPr>
                <w:rFonts w:ascii="宋体" w:hAnsi="宋体" w:cs="宋体"/>
                <w:color w:val="000000"/>
                <w:szCs w:val="21"/>
              </w:rPr>
              <w:t>75%</w:t>
            </w:r>
          </w:p>
        </w:tc>
        <w:tc>
          <w:tcPr>
            <w:tcW w:w="1528" w:type="dxa"/>
            <w:tcBorders>
              <w:top w:val="single" w:color="000000" w:sz="8"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栏目设置</w:t>
            </w:r>
          </w:p>
        </w:tc>
        <w:tc>
          <w:tcPr>
            <w:tcW w:w="691" w:type="dxa"/>
            <w:tcBorders>
              <w:top w:val="single" w:color="000000" w:sz="8"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8" w:space="0"/>
              <w:left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【要求】栏目丰富、设置合理、层次清晰。</w:t>
            </w:r>
          </w:p>
          <w:p>
            <w:pPr>
              <w:snapToGrid w:val="0"/>
              <w:rPr>
                <w:rFonts w:ascii="宋体" w:cs="宋体"/>
                <w:color w:val="000000"/>
                <w:szCs w:val="21"/>
              </w:rPr>
            </w:pPr>
            <w:r>
              <w:rPr>
                <w:rFonts w:hint="eastAsia" w:ascii="宋体" w:hAnsi="宋体" w:cs="宋体"/>
                <w:color w:val="000000"/>
                <w:szCs w:val="21"/>
              </w:rPr>
              <w:t>面对学生：课外咨询答疑与交流、任务（含作业或预习任务）布置与通知、学生作品（成果）展示点评、提升性学习、其他。</w:t>
            </w:r>
          </w:p>
          <w:p>
            <w:pPr>
              <w:snapToGrid w:val="0"/>
              <w:rPr>
                <w:rFonts w:ascii="宋体" w:cs="宋体"/>
                <w:color w:val="000000"/>
                <w:szCs w:val="21"/>
              </w:rPr>
            </w:pPr>
            <w:r>
              <w:rPr>
                <w:rFonts w:hint="eastAsia" w:ascii="宋体" w:hAnsi="宋体" w:cs="宋体"/>
                <w:color w:val="000000"/>
                <w:szCs w:val="21"/>
              </w:rPr>
              <w:t>面对家长：反馈、通知、综合沟通交流。</w:t>
            </w:r>
          </w:p>
          <w:p>
            <w:pPr>
              <w:snapToGrid w:val="0"/>
              <w:rPr>
                <w:rFonts w:ascii="宋体" w:cs="宋体"/>
                <w:color w:val="000000"/>
                <w:szCs w:val="21"/>
              </w:rPr>
            </w:pPr>
            <w:r>
              <w:rPr>
                <w:rFonts w:hint="eastAsia" w:ascii="宋体" w:hAnsi="宋体" w:cs="宋体"/>
                <w:color w:val="000000"/>
                <w:szCs w:val="21"/>
              </w:rPr>
              <w:t>面对老师：横向沟通交流，优质作品及资源分享。</w:t>
            </w:r>
          </w:p>
          <w:p>
            <w:pPr>
              <w:snapToGrid w:val="0"/>
              <w:rPr>
                <w:rFonts w:ascii="宋体" w:cs="宋体"/>
                <w:color w:val="000000"/>
                <w:szCs w:val="21"/>
              </w:rPr>
            </w:pPr>
            <w:r>
              <w:rPr>
                <w:rFonts w:hint="eastAsia" w:ascii="宋体" w:hAnsi="宋体" w:cs="宋体"/>
                <w:color w:val="000000"/>
                <w:szCs w:val="21"/>
              </w:rPr>
              <w:t>个人：教学工作相关的心得感悟、作品分享、工作记录及其他内容。</w:t>
            </w:r>
          </w:p>
          <w:p>
            <w:pPr>
              <w:snapToGrid w:val="0"/>
              <w:rPr>
                <w:rFonts w:ascii="宋体" w:cs="宋体"/>
                <w:color w:val="000000"/>
                <w:szCs w:val="21"/>
              </w:rPr>
            </w:pPr>
            <w:r>
              <w:rPr>
                <w:rFonts w:hint="eastAsia" w:ascii="宋体" w:hAnsi="宋体" w:cs="宋体"/>
                <w:color w:val="000000"/>
                <w:szCs w:val="21"/>
              </w:rPr>
              <w:t>【评分】完全符合要求记</w:t>
            </w:r>
            <w:r>
              <w:rPr>
                <w:rFonts w:ascii="宋体" w:hAnsi="宋体" w:cs="宋体"/>
                <w:color w:val="000000"/>
                <w:szCs w:val="21"/>
              </w:rPr>
              <w:t>5</w:t>
            </w:r>
            <w:r>
              <w:rPr>
                <w:rFonts w:hint="eastAsia" w:ascii="宋体" w:hAnsi="宋体" w:cs="宋体"/>
                <w:color w:val="000000"/>
                <w:szCs w:val="21"/>
              </w:rPr>
              <w:t>分；大部分符合要求记</w:t>
            </w:r>
            <w:r>
              <w:rPr>
                <w:rFonts w:ascii="宋体" w:hAnsi="宋体" w:cs="宋体"/>
                <w:color w:val="000000"/>
                <w:szCs w:val="21"/>
              </w:rPr>
              <w:t>3-4</w:t>
            </w:r>
            <w:r>
              <w:rPr>
                <w:rFonts w:hint="eastAsia" w:ascii="宋体" w:hAnsi="宋体" w:cs="宋体"/>
                <w:color w:val="000000"/>
                <w:szCs w:val="21"/>
              </w:rPr>
              <w:t>分；大部分不符合要求记</w:t>
            </w:r>
            <w:r>
              <w:rPr>
                <w:rFonts w:ascii="宋体" w:hAnsi="宋体" w:cs="宋体"/>
                <w:color w:val="000000"/>
                <w:szCs w:val="21"/>
              </w:rPr>
              <w:t>0-2</w:t>
            </w:r>
            <w:r>
              <w:rPr>
                <w:rFonts w:hint="eastAsia" w:ascii="宋体" w:hAnsi="宋体" w:cs="宋体"/>
                <w:color w:val="000000"/>
                <w:szCs w:val="21"/>
              </w:rPr>
              <w:t>分。</w:t>
            </w:r>
          </w:p>
        </w:tc>
      </w:tr>
      <w:tr>
        <w:tblPrEx>
          <w:tblLayout w:type="fixed"/>
          <w:tblCellMar>
            <w:top w:w="0" w:type="dxa"/>
            <w:left w:w="108" w:type="dxa"/>
            <w:bottom w:w="0" w:type="dxa"/>
            <w:right w:w="108" w:type="dxa"/>
          </w:tblCellMar>
        </w:tblPrEx>
        <w:trPr>
          <w:trHeight w:val="1527" w:hRule="atLeast"/>
        </w:trPr>
        <w:tc>
          <w:tcPr>
            <w:tcW w:w="851" w:type="dxa"/>
            <w:vMerge w:val="continue"/>
            <w:tcBorders>
              <w:left w:val="single" w:color="000000" w:sz="8" w:space="0"/>
              <w:right w:val="single" w:color="000000" w:sz="4" w:space="0"/>
            </w:tcBorders>
            <w:vAlign w:val="center"/>
          </w:tcPr>
          <w:p>
            <w:pPr>
              <w:snapToGrid w:val="0"/>
              <w:rPr>
                <w:rFonts w:ascii="宋体" w:cs="宋体"/>
                <w:color w:val="000000"/>
                <w:szCs w:val="21"/>
              </w:rPr>
            </w:pPr>
          </w:p>
        </w:tc>
        <w:tc>
          <w:tcPr>
            <w:tcW w:w="1528" w:type="dxa"/>
            <w:tcBorders>
              <w:top w:val="single" w:color="000000" w:sz="4" w:space="0"/>
              <w:left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发布内容</w:t>
            </w:r>
          </w:p>
        </w:tc>
        <w:tc>
          <w:tcPr>
            <w:tcW w:w="691" w:type="dxa"/>
            <w:tcBorders>
              <w:top w:val="single" w:color="000000" w:sz="4" w:space="0"/>
              <w:left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50</w:t>
            </w:r>
            <w:r>
              <w:rPr>
                <w:rFonts w:hint="eastAsia" w:ascii="宋体" w:hAnsi="宋体" w:cs="宋体"/>
                <w:color w:val="000000"/>
                <w:szCs w:val="21"/>
              </w:rPr>
              <w:t>分</w:t>
            </w:r>
          </w:p>
        </w:tc>
        <w:tc>
          <w:tcPr>
            <w:tcW w:w="5290" w:type="dxa"/>
            <w:tcBorders>
              <w:top w:val="single" w:color="000000" w:sz="4" w:space="0"/>
              <w:left w:val="single" w:color="000000" w:sz="4" w:space="0"/>
              <w:right w:val="single" w:color="000000" w:sz="4" w:space="0"/>
            </w:tcBorders>
            <w:vAlign w:val="center"/>
          </w:tcPr>
          <w:p>
            <w:pPr>
              <w:snapToGrid w:val="0"/>
              <w:rPr>
                <w:rFonts w:ascii="宋体" w:cs="宋体"/>
                <w:b/>
                <w:color w:val="000000"/>
                <w:szCs w:val="21"/>
              </w:rPr>
            </w:pPr>
            <w:r>
              <w:rPr>
                <w:rFonts w:hint="eastAsia" w:ascii="宋体" w:hAnsi="宋体" w:cs="宋体"/>
                <w:b/>
                <w:color w:val="000000"/>
                <w:szCs w:val="21"/>
              </w:rPr>
              <w:t>总体要符合素质教育要求，体现新时代特色，最好形成系统性的空间。</w:t>
            </w:r>
          </w:p>
          <w:p>
            <w:pPr>
              <w:snapToGrid w:val="0"/>
              <w:rPr>
                <w:rFonts w:ascii="宋体" w:cs="宋体"/>
                <w:b/>
                <w:color w:val="000000"/>
                <w:szCs w:val="21"/>
              </w:rPr>
            </w:pPr>
            <w:r>
              <w:rPr>
                <w:rFonts w:hint="eastAsia" w:ascii="宋体" w:hAnsi="宋体" w:cs="宋体"/>
                <w:b/>
                <w:color w:val="000000"/>
                <w:szCs w:val="21"/>
              </w:rPr>
              <w:t>教学、教研心得：</w:t>
            </w:r>
          </w:p>
          <w:p>
            <w:pPr>
              <w:snapToGrid w:val="0"/>
              <w:rPr>
                <w:rFonts w:ascii="宋体" w:cs="宋体"/>
                <w:color w:val="000000"/>
                <w:szCs w:val="21"/>
              </w:rPr>
            </w:pPr>
            <w:r>
              <w:rPr>
                <w:rFonts w:hint="eastAsia" w:ascii="宋体" w:hAnsi="宋体" w:cs="宋体"/>
                <w:color w:val="000000"/>
                <w:szCs w:val="21"/>
              </w:rPr>
              <w:t>【要求】上传有关教育教学的原创或转载心得。</w:t>
            </w:r>
          </w:p>
          <w:p>
            <w:pPr>
              <w:snapToGrid w:val="0"/>
              <w:rPr>
                <w:rFonts w:ascii="宋体" w:cs="宋体"/>
                <w:color w:val="000000"/>
                <w:szCs w:val="21"/>
              </w:rPr>
            </w:pPr>
            <w:r>
              <w:rPr>
                <w:rFonts w:hint="eastAsia" w:ascii="宋体" w:hAnsi="宋体" w:cs="宋体"/>
                <w:color w:val="000000"/>
                <w:szCs w:val="21"/>
              </w:rPr>
              <w:t>【评分】原创内容每篇</w:t>
            </w:r>
            <w:r>
              <w:rPr>
                <w:rFonts w:ascii="宋体" w:hAnsi="宋体" w:cs="宋体"/>
                <w:color w:val="000000"/>
                <w:szCs w:val="21"/>
              </w:rPr>
              <w:t>1</w:t>
            </w:r>
            <w:r>
              <w:rPr>
                <w:rFonts w:hint="eastAsia" w:ascii="宋体" w:hAnsi="宋体" w:cs="宋体"/>
                <w:color w:val="000000"/>
                <w:szCs w:val="21"/>
              </w:rPr>
              <w:t>分，转载文章</w:t>
            </w:r>
            <w:r>
              <w:rPr>
                <w:rFonts w:ascii="宋体" w:hAnsi="宋体" w:cs="宋体"/>
                <w:color w:val="000000"/>
                <w:szCs w:val="21"/>
              </w:rPr>
              <w:t>0.5</w:t>
            </w:r>
            <w:r>
              <w:rPr>
                <w:rFonts w:hint="eastAsia" w:ascii="宋体" w:hAnsi="宋体" w:cs="宋体"/>
                <w:color w:val="000000"/>
                <w:szCs w:val="21"/>
              </w:rPr>
              <w:t>分，计满</w:t>
            </w:r>
            <w:r>
              <w:rPr>
                <w:rFonts w:ascii="宋体" w:hAnsi="宋体" w:cs="宋体"/>
                <w:color w:val="000000"/>
                <w:szCs w:val="21"/>
              </w:rPr>
              <w:t>20</w:t>
            </w:r>
            <w:r>
              <w:rPr>
                <w:rFonts w:hint="eastAsia" w:ascii="宋体" w:hAnsi="宋体" w:cs="宋体"/>
                <w:color w:val="000000"/>
                <w:szCs w:val="21"/>
              </w:rPr>
              <w:t>分为止。</w:t>
            </w:r>
          </w:p>
          <w:p>
            <w:pPr>
              <w:snapToGrid w:val="0"/>
              <w:rPr>
                <w:rFonts w:ascii="宋体" w:cs="宋体"/>
                <w:b/>
                <w:color w:val="000000"/>
                <w:szCs w:val="21"/>
              </w:rPr>
            </w:pPr>
            <w:r>
              <w:rPr>
                <w:rFonts w:hint="eastAsia" w:ascii="宋体" w:hAnsi="宋体" w:cs="宋体"/>
                <w:b/>
                <w:color w:val="000000"/>
                <w:szCs w:val="21"/>
              </w:rPr>
              <w:t>优秀教育教学资源：</w:t>
            </w:r>
          </w:p>
          <w:p>
            <w:pPr>
              <w:snapToGrid w:val="0"/>
              <w:rPr>
                <w:rFonts w:ascii="宋体" w:cs="宋体"/>
                <w:color w:val="000000"/>
                <w:szCs w:val="21"/>
              </w:rPr>
            </w:pPr>
            <w:r>
              <w:rPr>
                <w:rFonts w:hint="eastAsia" w:ascii="宋体" w:hAnsi="宋体" w:cs="宋体"/>
                <w:color w:val="000000"/>
                <w:szCs w:val="21"/>
              </w:rPr>
              <w:t>【要求】适用于教育教学的原创优秀资源（题库、教案、动画、课件、微课等）。</w:t>
            </w:r>
          </w:p>
          <w:p>
            <w:pPr>
              <w:snapToGrid w:val="0"/>
              <w:rPr>
                <w:rFonts w:ascii="宋体" w:cs="宋体"/>
                <w:color w:val="000000"/>
                <w:szCs w:val="21"/>
              </w:rPr>
            </w:pPr>
            <w:r>
              <w:rPr>
                <w:rFonts w:hint="eastAsia" w:ascii="宋体" w:hAnsi="宋体" w:cs="宋体"/>
                <w:color w:val="000000"/>
                <w:szCs w:val="21"/>
              </w:rPr>
              <w:t>【评分】上传资源每个</w:t>
            </w:r>
            <w:r>
              <w:rPr>
                <w:rFonts w:ascii="宋体" w:hAnsi="宋体" w:cs="宋体"/>
                <w:color w:val="000000"/>
                <w:szCs w:val="21"/>
              </w:rPr>
              <w:t>1</w:t>
            </w:r>
            <w:r>
              <w:rPr>
                <w:rFonts w:hint="eastAsia" w:ascii="宋体" w:hAnsi="宋体" w:cs="宋体"/>
                <w:color w:val="000000"/>
                <w:szCs w:val="21"/>
              </w:rPr>
              <w:t>分，计满</w:t>
            </w:r>
            <w:r>
              <w:rPr>
                <w:rFonts w:ascii="宋体" w:hAnsi="宋体" w:cs="宋体"/>
                <w:color w:val="000000"/>
                <w:szCs w:val="21"/>
              </w:rPr>
              <w:t>20</w:t>
            </w:r>
            <w:r>
              <w:rPr>
                <w:rFonts w:hint="eastAsia" w:ascii="宋体" w:hAnsi="宋体" w:cs="宋体"/>
                <w:color w:val="000000"/>
                <w:szCs w:val="21"/>
              </w:rPr>
              <w:t>分为止，整体资源总量中原创性资源低于</w:t>
            </w:r>
            <w:r>
              <w:rPr>
                <w:rFonts w:ascii="宋体" w:hAnsi="宋体" w:cs="宋体"/>
                <w:color w:val="000000"/>
                <w:szCs w:val="21"/>
              </w:rPr>
              <w:t>30%</w:t>
            </w:r>
            <w:r>
              <w:rPr>
                <w:rFonts w:hint="eastAsia" w:ascii="宋体" w:hAnsi="宋体" w:cs="宋体"/>
                <w:color w:val="000000"/>
                <w:szCs w:val="21"/>
              </w:rPr>
              <w:t>比例不得分。</w:t>
            </w:r>
          </w:p>
          <w:p>
            <w:pPr>
              <w:snapToGrid w:val="0"/>
              <w:rPr>
                <w:rFonts w:ascii="宋体" w:cs="宋体"/>
                <w:b/>
                <w:color w:val="000000"/>
                <w:szCs w:val="21"/>
              </w:rPr>
            </w:pPr>
            <w:r>
              <w:rPr>
                <w:rFonts w:hint="eastAsia" w:ascii="宋体" w:hAnsi="宋体" w:cs="宋体"/>
                <w:b/>
                <w:color w:val="000000"/>
                <w:szCs w:val="21"/>
              </w:rPr>
              <w:t>成果展示：</w:t>
            </w:r>
          </w:p>
          <w:p>
            <w:pPr>
              <w:snapToGrid w:val="0"/>
              <w:rPr>
                <w:rFonts w:ascii="宋体" w:cs="宋体"/>
                <w:color w:val="000000"/>
                <w:szCs w:val="21"/>
              </w:rPr>
            </w:pPr>
            <w:r>
              <w:rPr>
                <w:rFonts w:hint="eastAsia" w:ascii="宋体" w:hAnsi="宋体" w:cs="宋体"/>
                <w:color w:val="000000"/>
                <w:szCs w:val="21"/>
              </w:rPr>
              <w:t>【要求】展示近一年所取得的教研、教学成果（获奖证书）。</w:t>
            </w:r>
          </w:p>
          <w:p>
            <w:pPr>
              <w:snapToGrid w:val="0"/>
              <w:rPr>
                <w:rFonts w:ascii="宋体" w:cs="宋体"/>
                <w:color w:val="000000"/>
                <w:szCs w:val="21"/>
              </w:rPr>
            </w:pPr>
            <w:r>
              <w:rPr>
                <w:rFonts w:hint="eastAsia" w:ascii="宋体" w:hAnsi="宋体" w:cs="宋体"/>
                <w:color w:val="000000"/>
                <w:szCs w:val="21"/>
              </w:rPr>
              <w:t>【评分】每项成果记</w:t>
            </w:r>
            <w:r>
              <w:rPr>
                <w:rFonts w:ascii="宋体" w:hAnsi="宋体" w:cs="宋体"/>
                <w:color w:val="000000"/>
                <w:szCs w:val="21"/>
              </w:rPr>
              <w:t>5</w:t>
            </w:r>
            <w:r>
              <w:rPr>
                <w:rFonts w:hint="eastAsia" w:ascii="宋体" w:hAnsi="宋体" w:cs="宋体"/>
                <w:color w:val="000000"/>
                <w:szCs w:val="21"/>
              </w:rPr>
              <w:t>分，记满</w:t>
            </w:r>
            <w:r>
              <w:rPr>
                <w:rFonts w:ascii="宋体" w:hAnsi="宋体" w:cs="宋体"/>
                <w:color w:val="000000"/>
                <w:szCs w:val="21"/>
              </w:rPr>
              <w:t>50</w:t>
            </w:r>
            <w:r>
              <w:rPr>
                <w:rFonts w:hint="eastAsia" w:ascii="宋体" w:hAnsi="宋体" w:cs="宋体"/>
                <w:color w:val="000000"/>
                <w:szCs w:val="21"/>
              </w:rPr>
              <w:t>分为止。</w:t>
            </w:r>
          </w:p>
        </w:tc>
      </w:tr>
      <w:tr>
        <w:tblPrEx>
          <w:tblLayout w:type="fixed"/>
          <w:tblCellMar>
            <w:top w:w="0" w:type="dxa"/>
            <w:left w:w="108" w:type="dxa"/>
            <w:bottom w:w="0" w:type="dxa"/>
            <w:right w:w="108" w:type="dxa"/>
          </w:tblCellMar>
        </w:tblPrEx>
        <w:trPr>
          <w:trHeight w:val="877" w:hRule="atLeast"/>
        </w:trPr>
        <w:tc>
          <w:tcPr>
            <w:tcW w:w="851" w:type="dxa"/>
            <w:vMerge w:val="continue"/>
            <w:tcBorders>
              <w:left w:val="single" w:color="000000" w:sz="8" w:space="0"/>
              <w:bottom w:val="single" w:color="000000" w:sz="8" w:space="0"/>
              <w:right w:val="single" w:color="000000" w:sz="4" w:space="0"/>
            </w:tcBorders>
            <w:vAlign w:val="center"/>
          </w:tcPr>
          <w:p>
            <w:pPr>
              <w:snapToGrid w:val="0"/>
              <w:rPr>
                <w:rFonts w:ascii="宋体" w:cs="宋体"/>
                <w:color w:val="000000"/>
                <w:szCs w:val="21"/>
              </w:rPr>
            </w:pPr>
          </w:p>
        </w:tc>
        <w:tc>
          <w:tcPr>
            <w:tcW w:w="152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常态化</w:t>
            </w:r>
          </w:p>
        </w:tc>
        <w:tc>
          <w:tcPr>
            <w:tcW w:w="691" w:type="dxa"/>
            <w:tcBorders>
              <w:top w:val="single" w:color="000000" w:sz="4"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20</w:t>
            </w:r>
            <w:r>
              <w:rPr>
                <w:rFonts w:hint="eastAsia" w:ascii="宋体" w:hAnsi="宋体" w:cs="宋体"/>
                <w:color w:val="000000"/>
                <w:szCs w:val="21"/>
              </w:rPr>
              <w:t>分</w:t>
            </w:r>
          </w:p>
        </w:tc>
        <w:tc>
          <w:tcPr>
            <w:tcW w:w="5290" w:type="dxa"/>
            <w:tcBorders>
              <w:top w:val="single" w:color="000000" w:sz="4" w:space="0"/>
              <w:left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【要求】空间资源的数量递增势态明显，能体现重视空间建设的态度，且积极性高。</w:t>
            </w:r>
          </w:p>
          <w:p>
            <w:pPr>
              <w:snapToGrid w:val="0"/>
              <w:rPr>
                <w:rFonts w:ascii="宋体" w:cs="宋体"/>
                <w:color w:val="000000"/>
                <w:szCs w:val="21"/>
              </w:rPr>
            </w:pPr>
            <w:r>
              <w:rPr>
                <w:rFonts w:hint="eastAsia" w:ascii="宋体" w:hAnsi="宋体" w:cs="宋体"/>
                <w:color w:val="000000"/>
                <w:szCs w:val="21"/>
              </w:rPr>
              <w:t>【评分】根据每周、每月发布文章、图片和资源的数量，记满</w:t>
            </w:r>
            <w:r>
              <w:rPr>
                <w:rFonts w:ascii="宋体" w:hAnsi="宋体" w:cs="宋体"/>
                <w:color w:val="000000"/>
                <w:szCs w:val="21"/>
              </w:rPr>
              <w:t>20</w:t>
            </w:r>
            <w:r>
              <w:rPr>
                <w:rFonts w:hint="eastAsia" w:ascii="宋体" w:hAnsi="宋体" w:cs="宋体"/>
                <w:color w:val="000000"/>
                <w:szCs w:val="21"/>
              </w:rPr>
              <w:t>分为止。</w:t>
            </w:r>
          </w:p>
        </w:tc>
      </w:tr>
      <w:tr>
        <w:tblPrEx>
          <w:tblLayout w:type="fixed"/>
          <w:tblCellMar>
            <w:top w:w="0" w:type="dxa"/>
            <w:left w:w="108" w:type="dxa"/>
            <w:bottom w:w="0" w:type="dxa"/>
            <w:right w:w="108" w:type="dxa"/>
          </w:tblCellMar>
        </w:tblPrEx>
        <w:trPr>
          <w:trHeight w:val="907" w:hRule="atLeast"/>
        </w:trPr>
        <w:tc>
          <w:tcPr>
            <w:tcW w:w="851" w:type="dxa"/>
            <w:vMerge w:val="restart"/>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空间互动</w:t>
            </w:r>
            <w:r>
              <w:rPr>
                <w:rFonts w:ascii="宋体" w:hAnsi="宋体" w:cs="宋体"/>
                <w:color w:val="000000"/>
                <w:szCs w:val="21"/>
              </w:rPr>
              <w:t>10%</w:t>
            </w:r>
          </w:p>
        </w:tc>
        <w:tc>
          <w:tcPr>
            <w:tcW w:w="1528" w:type="dxa"/>
            <w:tcBorders>
              <w:top w:val="single" w:color="000000" w:sz="8"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及时主动性</w:t>
            </w:r>
          </w:p>
        </w:tc>
        <w:tc>
          <w:tcPr>
            <w:tcW w:w="691" w:type="dxa"/>
            <w:tcBorders>
              <w:top w:val="single" w:color="000000" w:sz="8"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4"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【要求】及时与好友（老师、学生、家长）的访问咨询主动答疑交流。</w:t>
            </w:r>
          </w:p>
          <w:p>
            <w:pPr>
              <w:snapToGrid w:val="0"/>
              <w:rPr>
                <w:rFonts w:ascii="宋体" w:cs="宋体"/>
                <w:color w:val="000000"/>
                <w:szCs w:val="21"/>
              </w:rPr>
            </w:pPr>
            <w:r>
              <w:rPr>
                <w:rFonts w:hint="eastAsia" w:ascii="宋体" w:hAnsi="宋体" w:cs="宋体"/>
                <w:color w:val="000000"/>
                <w:szCs w:val="21"/>
              </w:rPr>
              <w:t>【评分】根据响应时间的及时性酌情评分。</w:t>
            </w:r>
          </w:p>
        </w:tc>
      </w:tr>
      <w:tr>
        <w:tblPrEx>
          <w:tblLayout w:type="fixed"/>
          <w:tblCellMar>
            <w:top w:w="0" w:type="dxa"/>
            <w:left w:w="108" w:type="dxa"/>
            <w:bottom w:w="0" w:type="dxa"/>
            <w:right w:w="108" w:type="dxa"/>
          </w:tblCellMar>
        </w:tblPrEx>
        <w:trPr>
          <w:trHeight w:val="844" w:hRule="atLeast"/>
        </w:trPr>
        <w:tc>
          <w:tcPr>
            <w:tcW w:w="851" w:type="dxa"/>
            <w:vMerge w:val="continue"/>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p>
        </w:tc>
        <w:tc>
          <w:tcPr>
            <w:tcW w:w="1528" w:type="dxa"/>
            <w:tcBorders>
              <w:top w:val="single" w:color="000000" w:sz="8"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交流分享</w:t>
            </w:r>
          </w:p>
          <w:p>
            <w:pPr>
              <w:snapToGrid w:val="0"/>
              <w:jc w:val="center"/>
              <w:rPr>
                <w:rFonts w:ascii="宋体" w:cs="宋体"/>
                <w:color w:val="000000"/>
                <w:szCs w:val="21"/>
              </w:rPr>
            </w:pPr>
            <w:r>
              <w:rPr>
                <w:rFonts w:hint="eastAsia" w:ascii="宋体" w:hAnsi="宋体" w:cs="宋体"/>
                <w:color w:val="000000"/>
                <w:szCs w:val="21"/>
              </w:rPr>
              <w:t>相关性</w:t>
            </w:r>
          </w:p>
        </w:tc>
        <w:tc>
          <w:tcPr>
            <w:tcW w:w="691" w:type="dxa"/>
            <w:tcBorders>
              <w:top w:val="single" w:color="000000" w:sz="8"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4"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【要求】空间好友以教师、家长、学生为主体。</w:t>
            </w:r>
          </w:p>
          <w:p>
            <w:pPr>
              <w:snapToGrid w:val="0"/>
              <w:rPr>
                <w:rFonts w:ascii="宋体" w:cs="宋体"/>
                <w:color w:val="000000"/>
                <w:szCs w:val="21"/>
              </w:rPr>
            </w:pPr>
            <w:r>
              <w:rPr>
                <w:rFonts w:hint="eastAsia" w:ascii="宋体" w:hAnsi="宋体" w:cs="宋体"/>
                <w:color w:val="000000"/>
                <w:szCs w:val="21"/>
              </w:rPr>
              <w:t>【评分】根据与工作内容相关的好友数量与交流分享条目数量和质量酌情评分。</w:t>
            </w:r>
          </w:p>
        </w:tc>
      </w:tr>
    </w:tbl>
    <w:p>
      <w:pPr>
        <w:spacing w:line="520" w:lineRule="atLeast"/>
        <w:ind w:firstLine="420" w:firstLineChars="200"/>
        <w:jc w:val="center"/>
      </w:pPr>
    </w:p>
    <w:p>
      <w:pPr>
        <w:spacing w:line="520" w:lineRule="atLeast"/>
        <w:ind w:firstLine="562" w:firstLineChars="200"/>
        <w:jc w:val="center"/>
        <w:rPr>
          <w:rFonts w:ascii="黑体" w:hAnsi="黑体" w:eastAsia="黑体" w:cs="Arial"/>
          <w:b/>
          <w:kern w:val="0"/>
          <w:sz w:val="28"/>
          <w:szCs w:val="28"/>
        </w:rPr>
      </w:pPr>
    </w:p>
    <w:p>
      <w:pPr>
        <w:spacing w:line="520" w:lineRule="atLeast"/>
        <w:ind w:firstLine="562" w:firstLineChars="200"/>
        <w:jc w:val="center"/>
        <w:rPr>
          <w:rFonts w:ascii="黑体" w:hAnsi="黑体" w:eastAsia="黑体" w:cs="宋体"/>
          <w:b/>
          <w:sz w:val="28"/>
          <w:szCs w:val="28"/>
        </w:rPr>
      </w:pPr>
      <w:r>
        <w:rPr>
          <w:rFonts w:hint="eastAsia" w:ascii="黑体" w:hAnsi="黑体" w:eastAsia="黑体" w:cs="Arial"/>
          <w:b/>
          <w:kern w:val="0"/>
          <w:sz w:val="28"/>
          <w:szCs w:val="28"/>
        </w:rPr>
        <w:t>学生空间评比细则</w:t>
      </w:r>
    </w:p>
    <w:tbl>
      <w:tblPr>
        <w:tblStyle w:val="5"/>
        <w:tblW w:w="8360" w:type="dxa"/>
        <w:tblInd w:w="0" w:type="dxa"/>
        <w:tblLayout w:type="fixed"/>
        <w:tblCellMar>
          <w:top w:w="0" w:type="dxa"/>
          <w:left w:w="108" w:type="dxa"/>
          <w:bottom w:w="0" w:type="dxa"/>
          <w:right w:w="108" w:type="dxa"/>
        </w:tblCellMar>
      </w:tblPr>
      <w:tblGrid>
        <w:gridCol w:w="851"/>
        <w:gridCol w:w="1528"/>
        <w:gridCol w:w="691"/>
        <w:gridCol w:w="5290"/>
      </w:tblGrid>
      <w:tr>
        <w:tblPrEx>
          <w:tblLayout w:type="fixed"/>
          <w:tblCellMar>
            <w:top w:w="0" w:type="dxa"/>
            <w:left w:w="108" w:type="dxa"/>
            <w:bottom w:w="0" w:type="dxa"/>
            <w:right w:w="108" w:type="dxa"/>
          </w:tblCellMar>
        </w:tblPrEx>
        <w:trPr>
          <w:trHeight w:val="380" w:hRule="atLeast"/>
        </w:trPr>
        <w:tc>
          <w:tcPr>
            <w:tcW w:w="851" w:type="dxa"/>
            <w:tcBorders>
              <w:top w:val="single" w:color="000000" w:sz="8" w:space="0"/>
              <w:left w:val="single" w:color="000000" w:sz="8"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项目</w:t>
            </w:r>
          </w:p>
        </w:tc>
        <w:tc>
          <w:tcPr>
            <w:tcW w:w="1528"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内容</w:t>
            </w:r>
          </w:p>
        </w:tc>
        <w:tc>
          <w:tcPr>
            <w:tcW w:w="691"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分值</w:t>
            </w:r>
          </w:p>
        </w:tc>
        <w:tc>
          <w:tcPr>
            <w:tcW w:w="5290"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要求及评分标准</w:t>
            </w:r>
          </w:p>
        </w:tc>
      </w:tr>
      <w:tr>
        <w:tblPrEx>
          <w:tblLayout w:type="fixed"/>
          <w:tblCellMar>
            <w:top w:w="0" w:type="dxa"/>
            <w:left w:w="108" w:type="dxa"/>
            <w:bottom w:w="0" w:type="dxa"/>
            <w:right w:w="108" w:type="dxa"/>
          </w:tblCellMar>
        </w:tblPrEx>
        <w:trPr>
          <w:trHeight w:val="887" w:hRule="atLeast"/>
        </w:trPr>
        <w:tc>
          <w:tcPr>
            <w:tcW w:w="851" w:type="dxa"/>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空间界面</w:t>
            </w:r>
            <w:r>
              <w:rPr>
                <w:rFonts w:ascii="宋体" w:hAnsi="宋体" w:cs="宋体"/>
                <w:color w:val="000000"/>
                <w:szCs w:val="21"/>
              </w:rPr>
              <w:t>10%</w:t>
            </w:r>
          </w:p>
        </w:tc>
        <w:tc>
          <w:tcPr>
            <w:tcW w:w="1528"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整体效果</w:t>
            </w:r>
          </w:p>
        </w:tc>
        <w:tc>
          <w:tcPr>
            <w:tcW w:w="691"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10</w:t>
            </w:r>
            <w:r>
              <w:rPr>
                <w:rFonts w:hint="eastAsia" w:ascii="宋体" w:hAnsi="宋体" w:cs="宋体"/>
                <w:color w:val="000000"/>
                <w:szCs w:val="21"/>
              </w:rPr>
              <w:t>分</w:t>
            </w:r>
          </w:p>
        </w:tc>
        <w:tc>
          <w:tcPr>
            <w:tcW w:w="5290"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【要求】空间主页内各个版块搭配合理，颜色搭配协调，页面简洁美观，总体令人赏心悦目。</w:t>
            </w:r>
          </w:p>
          <w:p>
            <w:pPr>
              <w:snapToGrid w:val="0"/>
              <w:rPr>
                <w:rFonts w:ascii="宋体" w:cs="宋体"/>
                <w:color w:val="000000"/>
                <w:szCs w:val="21"/>
              </w:rPr>
            </w:pPr>
            <w:r>
              <w:rPr>
                <w:rFonts w:hint="eastAsia" w:ascii="宋体" w:hAnsi="宋体" w:cs="宋体"/>
                <w:color w:val="000000"/>
                <w:szCs w:val="21"/>
              </w:rPr>
              <w:t>【评分】根据整体效果酌情评分。</w:t>
            </w:r>
          </w:p>
        </w:tc>
      </w:tr>
      <w:tr>
        <w:tblPrEx>
          <w:tblLayout w:type="fixed"/>
          <w:tblCellMar>
            <w:top w:w="0" w:type="dxa"/>
            <w:left w:w="108" w:type="dxa"/>
            <w:bottom w:w="0" w:type="dxa"/>
            <w:right w:w="108" w:type="dxa"/>
          </w:tblCellMar>
        </w:tblPrEx>
        <w:trPr>
          <w:trHeight w:val="887" w:hRule="atLeast"/>
        </w:trPr>
        <w:tc>
          <w:tcPr>
            <w:tcW w:w="851" w:type="dxa"/>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空间特色</w:t>
            </w:r>
            <w:r>
              <w:rPr>
                <w:rFonts w:ascii="宋体" w:hAnsi="宋体" w:cs="宋体"/>
                <w:color w:val="000000"/>
                <w:szCs w:val="21"/>
              </w:rPr>
              <w:t>5%</w:t>
            </w:r>
          </w:p>
        </w:tc>
        <w:tc>
          <w:tcPr>
            <w:tcW w:w="1528" w:type="dxa"/>
            <w:tcBorders>
              <w:top w:val="single" w:color="000000" w:sz="8" w:space="0"/>
              <w:left w:val="single" w:color="000000" w:sz="4" w:space="0"/>
              <w:bottom w:val="single" w:color="000000" w:sz="8"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应用成果</w:t>
            </w:r>
          </w:p>
        </w:tc>
        <w:tc>
          <w:tcPr>
            <w:tcW w:w="691"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8" w:space="0"/>
              <w:left w:val="single" w:color="000000" w:sz="4"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【评分】根据界面特色元素、特色功能、特色内容</w:t>
            </w:r>
            <w:r>
              <w:rPr>
                <w:rFonts w:ascii="宋体" w:hAnsi="宋体" w:cs="宋体"/>
                <w:color w:val="000000"/>
                <w:szCs w:val="21"/>
              </w:rPr>
              <w:t>(</w:t>
            </w:r>
            <w:r>
              <w:rPr>
                <w:rFonts w:hint="eastAsia" w:ascii="宋体" w:hAnsi="宋体" w:cs="宋体"/>
                <w:color w:val="000000"/>
                <w:szCs w:val="21"/>
              </w:rPr>
              <w:t>如空间应用案例</w:t>
            </w:r>
            <w:r>
              <w:rPr>
                <w:rFonts w:ascii="宋体" w:hAnsi="宋体" w:cs="宋体"/>
                <w:color w:val="000000"/>
                <w:szCs w:val="21"/>
              </w:rPr>
              <w:t>)</w:t>
            </w:r>
            <w:r>
              <w:rPr>
                <w:rFonts w:hint="eastAsia" w:ascii="宋体" w:hAnsi="宋体" w:cs="宋体"/>
                <w:color w:val="000000"/>
                <w:szCs w:val="21"/>
              </w:rPr>
              <w:t>的新颖程度、实用程度等记分。</w:t>
            </w:r>
          </w:p>
        </w:tc>
      </w:tr>
      <w:tr>
        <w:tblPrEx>
          <w:tblLayout w:type="fixed"/>
          <w:tblCellMar>
            <w:top w:w="0" w:type="dxa"/>
            <w:left w:w="108" w:type="dxa"/>
            <w:bottom w:w="0" w:type="dxa"/>
            <w:right w:w="108" w:type="dxa"/>
          </w:tblCellMar>
        </w:tblPrEx>
        <w:trPr>
          <w:trHeight w:val="1820" w:hRule="atLeast"/>
        </w:trPr>
        <w:tc>
          <w:tcPr>
            <w:tcW w:w="851" w:type="dxa"/>
            <w:vMerge w:val="restart"/>
            <w:tcBorders>
              <w:top w:val="single" w:color="000000" w:sz="8" w:space="0"/>
              <w:left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空间内容</w:t>
            </w:r>
            <w:r>
              <w:rPr>
                <w:rFonts w:ascii="宋体" w:hAnsi="宋体" w:cs="宋体"/>
                <w:color w:val="000000"/>
                <w:szCs w:val="21"/>
              </w:rPr>
              <w:t>75%</w:t>
            </w:r>
          </w:p>
        </w:tc>
        <w:tc>
          <w:tcPr>
            <w:tcW w:w="1528" w:type="dxa"/>
            <w:tcBorders>
              <w:top w:val="single" w:color="000000" w:sz="8"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栏目设置</w:t>
            </w:r>
          </w:p>
        </w:tc>
        <w:tc>
          <w:tcPr>
            <w:tcW w:w="691" w:type="dxa"/>
            <w:tcBorders>
              <w:top w:val="single" w:color="000000" w:sz="8"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8" w:space="0"/>
              <w:left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【要求】栏目设置合理。</w:t>
            </w:r>
          </w:p>
          <w:p>
            <w:pPr>
              <w:snapToGrid w:val="0"/>
              <w:rPr>
                <w:rFonts w:ascii="宋体" w:cs="宋体"/>
                <w:color w:val="000000"/>
                <w:szCs w:val="21"/>
              </w:rPr>
            </w:pPr>
            <w:r>
              <w:rPr>
                <w:rFonts w:hint="eastAsia" w:ascii="宋体" w:hAnsi="宋体" w:cs="宋体"/>
                <w:color w:val="000000"/>
                <w:szCs w:val="21"/>
              </w:rPr>
              <w:t>适合学生自主个性发展的栏目</w:t>
            </w:r>
          </w:p>
          <w:p>
            <w:pPr>
              <w:snapToGrid w:val="0"/>
              <w:rPr>
                <w:rFonts w:ascii="宋体" w:cs="宋体"/>
                <w:color w:val="000000"/>
                <w:szCs w:val="21"/>
              </w:rPr>
            </w:pPr>
            <w:r>
              <w:rPr>
                <w:rFonts w:hint="eastAsia" w:ascii="宋体" w:hAnsi="宋体" w:cs="宋体"/>
                <w:color w:val="000000"/>
                <w:szCs w:val="21"/>
              </w:rPr>
              <w:t>【评分】完全符合要求记</w:t>
            </w:r>
            <w:r>
              <w:rPr>
                <w:rFonts w:ascii="宋体" w:hAnsi="宋体" w:cs="宋体"/>
                <w:color w:val="000000"/>
                <w:szCs w:val="21"/>
              </w:rPr>
              <w:t>5</w:t>
            </w:r>
            <w:r>
              <w:rPr>
                <w:rFonts w:hint="eastAsia" w:ascii="宋体" w:hAnsi="宋体" w:cs="宋体"/>
                <w:color w:val="000000"/>
                <w:szCs w:val="21"/>
              </w:rPr>
              <w:t>分；大部分符合要求记</w:t>
            </w:r>
            <w:r>
              <w:rPr>
                <w:rFonts w:ascii="宋体" w:hAnsi="宋体" w:cs="宋体"/>
                <w:color w:val="000000"/>
                <w:szCs w:val="21"/>
              </w:rPr>
              <w:t>3-4</w:t>
            </w:r>
            <w:r>
              <w:rPr>
                <w:rFonts w:hint="eastAsia" w:ascii="宋体" w:hAnsi="宋体" w:cs="宋体"/>
                <w:color w:val="000000"/>
                <w:szCs w:val="21"/>
              </w:rPr>
              <w:t>分；大部分不符合要求记</w:t>
            </w:r>
            <w:r>
              <w:rPr>
                <w:rFonts w:ascii="宋体" w:hAnsi="宋体" w:cs="宋体"/>
                <w:color w:val="000000"/>
                <w:szCs w:val="21"/>
              </w:rPr>
              <w:t>0-2</w:t>
            </w:r>
            <w:r>
              <w:rPr>
                <w:rFonts w:hint="eastAsia" w:ascii="宋体" w:hAnsi="宋体" w:cs="宋体"/>
                <w:color w:val="000000"/>
                <w:szCs w:val="21"/>
              </w:rPr>
              <w:t>分。</w:t>
            </w:r>
          </w:p>
        </w:tc>
      </w:tr>
      <w:tr>
        <w:tblPrEx>
          <w:tblLayout w:type="fixed"/>
          <w:tblCellMar>
            <w:top w:w="0" w:type="dxa"/>
            <w:left w:w="108" w:type="dxa"/>
            <w:bottom w:w="0" w:type="dxa"/>
            <w:right w:w="108" w:type="dxa"/>
          </w:tblCellMar>
        </w:tblPrEx>
        <w:trPr>
          <w:trHeight w:val="1527" w:hRule="atLeast"/>
        </w:trPr>
        <w:tc>
          <w:tcPr>
            <w:tcW w:w="851" w:type="dxa"/>
            <w:vMerge w:val="continue"/>
            <w:tcBorders>
              <w:left w:val="single" w:color="000000" w:sz="8" w:space="0"/>
              <w:right w:val="single" w:color="000000" w:sz="4" w:space="0"/>
            </w:tcBorders>
            <w:vAlign w:val="center"/>
          </w:tcPr>
          <w:p>
            <w:pPr>
              <w:snapToGrid w:val="0"/>
              <w:rPr>
                <w:rFonts w:ascii="宋体" w:cs="宋体"/>
                <w:color w:val="000000"/>
                <w:szCs w:val="21"/>
              </w:rPr>
            </w:pPr>
          </w:p>
        </w:tc>
        <w:tc>
          <w:tcPr>
            <w:tcW w:w="1528" w:type="dxa"/>
            <w:tcBorders>
              <w:top w:val="single" w:color="000000" w:sz="4" w:space="0"/>
              <w:left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发布内容</w:t>
            </w:r>
          </w:p>
        </w:tc>
        <w:tc>
          <w:tcPr>
            <w:tcW w:w="691" w:type="dxa"/>
            <w:tcBorders>
              <w:top w:val="single" w:color="000000" w:sz="4" w:space="0"/>
              <w:left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50</w:t>
            </w:r>
            <w:r>
              <w:rPr>
                <w:rFonts w:hint="eastAsia" w:ascii="宋体" w:hAnsi="宋体" w:cs="宋体"/>
                <w:color w:val="000000"/>
                <w:szCs w:val="21"/>
              </w:rPr>
              <w:t>分</w:t>
            </w:r>
          </w:p>
        </w:tc>
        <w:tc>
          <w:tcPr>
            <w:tcW w:w="5290" w:type="dxa"/>
            <w:tcBorders>
              <w:top w:val="single" w:color="000000" w:sz="4" w:space="0"/>
              <w:left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学习心得、个人作品展示（文章、绘画、手工）、成长记录、兴趣空间（动漫、手工、足球篮球……）等内容。</w:t>
            </w:r>
          </w:p>
          <w:p>
            <w:pPr>
              <w:snapToGrid w:val="0"/>
              <w:rPr>
                <w:rFonts w:ascii="宋体" w:cs="宋体"/>
                <w:color w:val="000000"/>
                <w:szCs w:val="21"/>
              </w:rPr>
            </w:pPr>
            <w:r>
              <w:rPr>
                <w:rFonts w:hint="eastAsia" w:ascii="宋体" w:hAnsi="宋体" w:cs="宋体"/>
                <w:color w:val="000000"/>
                <w:szCs w:val="21"/>
              </w:rPr>
              <w:t>【评分】每项成果记</w:t>
            </w:r>
            <w:r>
              <w:rPr>
                <w:rFonts w:ascii="宋体" w:hAnsi="宋体" w:cs="宋体"/>
                <w:color w:val="000000"/>
                <w:szCs w:val="21"/>
              </w:rPr>
              <w:t>5</w:t>
            </w:r>
            <w:r>
              <w:rPr>
                <w:rFonts w:hint="eastAsia" w:ascii="宋体" w:hAnsi="宋体" w:cs="宋体"/>
                <w:color w:val="000000"/>
                <w:szCs w:val="21"/>
              </w:rPr>
              <w:t>分，记满</w:t>
            </w:r>
            <w:r>
              <w:rPr>
                <w:rFonts w:ascii="宋体" w:hAnsi="宋体" w:cs="宋体"/>
                <w:color w:val="000000"/>
                <w:szCs w:val="21"/>
              </w:rPr>
              <w:t>50</w:t>
            </w:r>
            <w:r>
              <w:rPr>
                <w:rFonts w:hint="eastAsia" w:ascii="宋体" w:hAnsi="宋体" w:cs="宋体"/>
                <w:color w:val="000000"/>
                <w:szCs w:val="21"/>
              </w:rPr>
              <w:t>分为止。</w:t>
            </w:r>
          </w:p>
        </w:tc>
      </w:tr>
      <w:tr>
        <w:tblPrEx>
          <w:tblLayout w:type="fixed"/>
          <w:tblCellMar>
            <w:top w:w="0" w:type="dxa"/>
            <w:left w:w="108" w:type="dxa"/>
            <w:bottom w:w="0" w:type="dxa"/>
            <w:right w:w="108" w:type="dxa"/>
          </w:tblCellMar>
        </w:tblPrEx>
        <w:trPr>
          <w:trHeight w:val="877" w:hRule="atLeast"/>
        </w:trPr>
        <w:tc>
          <w:tcPr>
            <w:tcW w:w="851" w:type="dxa"/>
            <w:vMerge w:val="continue"/>
            <w:tcBorders>
              <w:left w:val="single" w:color="000000" w:sz="8" w:space="0"/>
              <w:bottom w:val="single" w:color="000000" w:sz="8" w:space="0"/>
              <w:right w:val="single" w:color="000000" w:sz="4" w:space="0"/>
            </w:tcBorders>
            <w:vAlign w:val="center"/>
          </w:tcPr>
          <w:p>
            <w:pPr>
              <w:snapToGrid w:val="0"/>
              <w:rPr>
                <w:rFonts w:ascii="宋体" w:cs="宋体"/>
                <w:color w:val="000000"/>
                <w:szCs w:val="21"/>
              </w:rPr>
            </w:pPr>
          </w:p>
        </w:tc>
        <w:tc>
          <w:tcPr>
            <w:tcW w:w="1528"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常态化</w:t>
            </w:r>
          </w:p>
        </w:tc>
        <w:tc>
          <w:tcPr>
            <w:tcW w:w="691" w:type="dxa"/>
            <w:tcBorders>
              <w:top w:val="single" w:color="000000" w:sz="4"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20</w:t>
            </w:r>
            <w:r>
              <w:rPr>
                <w:rFonts w:hint="eastAsia" w:ascii="宋体" w:hAnsi="宋体" w:cs="宋体"/>
                <w:color w:val="000000"/>
                <w:szCs w:val="21"/>
              </w:rPr>
              <w:t>分</w:t>
            </w:r>
          </w:p>
        </w:tc>
        <w:tc>
          <w:tcPr>
            <w:tcW w:w="5290" w:type="dxa"/>
            <w:tcBorders>
              <w:top w:val="single" w:color="000000" w:sz="4" w:space="0"/>
              <w:left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【要求】空间内容的数量递增势态明显，能体现重视空间建设的态度，且积极性高。</w:t>
            </w:r>
          </w:p>
          <w:p>
            <w:pPr>
              <w:snapToGrid w:val="0"/>
              <w:rPr>
                <w:rFonts w:ascii="宋体" w:cs="宋体"/>
                <w:color w:val="000000"/>
                <w:szCs w:val="21"/>
              </w:rPr>
            </w:pPr>
            <w:r>
              <w:rPr>
                <w:rFonts w:hint="eastAsia" w:ascii="宋体" w:hAnsi="宋体" w:cs="宋体"/>
                <w:color w:val="000000"/>
                <w:szCs w:val="21"/>
              </w:rPr>
              <w:t>【评分】根据每周、每月发布文章、图片和资源的数量，记满</w:t>
            </w:r>
            <w:r>
              <w:rPr>
                <w:rFonts w:ascii="宋体" w:hAnsi="宋体" w:cs="宋体"/>
                <w:color w:val="000000"/>
                <w:szCs w:val="21"/>
              </w:rPr>
              <w:t>20</w:t>
            </w:r>
            <w:r>
              <w:rPr>
                <w:rFonts w:hint="eastAsia" w:ascii="宋体" w:hAnsi="宋体" w:cs="宋体"/>
                <w:color w:val="000000"/>
                <w:szCs w:val="21"/>
              </w:rPr>
              <w:t>分为止。</w:t>
            </w:r>
          </w:p>
        </w:tc>
      </w:tr>
      <w:tr>
        <w:tblPrEx>
          <w:tblLayout w:type="fixed"/>
          <w:tblCellMar>
            <w:top w:w="0" w:type="dxa"/>
            <w:left w:w="108" w:type="dxa"/>
            <w:bottom w:w="0" w:type="dxa"/>
            <w:right w:w="108" w:type="dxa"/>
          </w:tblCellMar>
        </w:tblPrEx>
        <w:trPr>
          <w:trHeight w:val="907" w:hRule="atLeast"/>
        </w:trPr>
        <w:tc>
          <w:tcPr>
            <w:tcW w:w="851" w:type="dxa"/>
            <w:vMerge w:val="restart"/>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空间互动</w:t>
            </w:r>
            <w:r>
              <w:rPr>
                <w:rFonts w:ascii="宋体" w:hAnsi="宋体" w:cs="宋体"/>
                <w:color w:val="000000"/>
                <w:szCs w:val="21"/>
              </w:rPr>
              <w:t>10%</w:t>
            </w:r>
          </w:p>
        </w:tc>
        <w:tc>
          <w:tcPr>
            <w:tcW w:w="1528" w:type="dxa"/>
            <w:tcBorders>
              <w:top w:val="single" w:color="000000" w:sz="8"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及时主动性</w:t>
            </w:r>
          </w:p>
        </w:tc>
        <w:tc>
          <w:tcPr>
            <w:tcW w:w="691" w:type="dxa"/>
            <w:tcBorders>
              <w:top w:val="single" w:color="000000" w:sz="8"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4"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【要求】及时与好友（老师、学生、家长）交流。</w:t>
            </w:r>
          </w:p>
          <w:p>
            <w:pPr>
              <w:snapToGrid w:val="0"/>
              <w:rPr>
                <w:rFonts w:ascii="宋体" w:cs="宋体"/>
                <w:color w:val="000000"/>
                <w:szCs w:val="21"/>
              </w:rPr>
            </w:pPr>
            <w:r>
              <w:rPr>
                <w:rFonts w:hint="eastAsia" w:ascii="宋体" w:hAnsi="宋体" w:cs="宋体"/>
                <w:color w:val="000000"/>
                <w:szCs w:val="21"/>
              </w:rPr>
              <w:t>【评分】根据响应时间的及时性酌情评分。</w:t>
            </w:r>
          </w:p>
        </w:tc>
      </w:tr>
      <w:tr>
        <w:tblPrEx>
          <w:tblLayout w:type="fixed"/>
          <w:tblCellMar>
            <w:top w:w="0" w:type="dxa"/>
            <w:left w:w="108" w:type="dxa"/>
            <w:bottom w:w="0" w:type="dxa"/>
            <w:right w:w="108" w:type="dxa"/>
          </w:tblCellMar>
        </w:tblPrEx>
        <w:trPr>
          <w:trHeight w:val="844" w:hRule="atLeast"/>
        </w:trPr>
        <w:tc>
          <w:tcPr>
            <w:tcW w:w="851" w:type="dxa"/>
            <w:vMerge w:val="continue"/>
            <w:tcBorders>
              <w:top w:val="single" w:color="000000" w:sz="8" w:space="0"/>
              <w:left w:val="single" w:color="000000" w:sz="8" w:space="0"/>
              <w:bottom w:val="single" w:color="000000" w:sz="8" w:space="0"/>
              <w:right w:val="single" w:color="000000" w:sz="4" w:space="0"/>
            </w:tcBorders>
            <w:vAlign w:val="center"/>
          </w:tcPr>
          <w:p>
            <w:pPr>
              <w:snapToGrid w:val="0"/>
              <w:rPr>
                <w:rFonts w:ascii="宋体" w:cs="宋体"/>
                <w:color w:val="000000"/>
                <w:szCs w:val="21"/>
              </w:rPr>
            </w:pPr>
          </w:p>
        </w:tc>
        <w:tc>
          <w:tcPr>
            <w:tcW w:w="1528" w:type="dxa"/>
            <w:tcBorders>
              <w:top w:val="single" w:color="000000" w:sz="8" w:space="0"/>
              <w:left w:val="single" w:color="000000" w:sz="4" w:space="0"/>
              <w:bottom w:val="single" w:color="000000" w:sz="4" w:space="0"/>
              <w:right w:val="single" w:color="000000" w:sz="4" w:space="0"/>
            </w:tcBorders>
            <w:vAlign w:val="center"/>
          </w:tcPr>
          <w:p>
            <w:pPr>
              <w:snapToGrid w:val="0"/>
              <w:jc w:val="center"/>
              <w:rPr>
                <w:rFonts w:ascii="宋体" w:cs="宋体"/>
                <w:color w:val="000000"/>
                <w:szCs w:val="21"/>
              </w:rPr>
            </w:pPr>
            <w:r>
              <w:rPr>
                <w:rFonts w:hint="eastAsia" w:ascii="宋体" w:hAnsi="宋体" w:cs="宋体"/>
                <w:color w:val="000000"/>
                <w:szCs w:val="21"/>
              </w:rPr>
              <w:t>交流分享</w:t>
            </w:r>
          </w:p>
          <w:p>
            <w:pPr>
              <w:snapToGrid w:val="0"/>
              <w:jc w:val="center"/>
              <w:rPr>
                <w:rFonts w:ascii="宋体" w:cs="宋体"/>
                <w:color w:val="000000"/>
                <w:szCs w:val="21"/>
              </w:rPr>
            </w:pPr>
            <w:r>
              <w:rPr>
                <w:rFonts w:hint="eastAsia" w:ascii="宋体" w:hAnsi="宋体" w:cs="宋体"/>
                <w:color w:val="000000"/>
                <w:szCs w:val="21"/>
              </w:rPr>
              <w:t>相关性</w:t>
            </w:r>
          </w:p>
        </w:tc>
        <w:tc>
          <w:tcPr>
            <w:tcW w:w="691" w:type="dxa"/>
            <w:tcBorders>
              <w:top w:val="single" w:color="000000" w:sz="8"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ascii="宋体" w:hAnsi="宋体" w:cs="宋体"/>
                <w:color w:val="000000"/>
                <w:szCs w:val="21"/>
              </w:rPr>
              <w:t>5</w:t>
            </w:r>
            <w:r>
              <w:rPr>
                <w:rFonts w:hint="eastAsia" w:ascii="宋体" w:hAnsi="宋体" w:cs="宋体"/>
                <w:color w:val="000000"/>
                <w:szCs w:val="21"/>
              </w:rPr>
              <w:t>分</w:t>
            </w:r>
          </w:p>
        </w:tc>
        <w:tc>
          <w:tcPr>
            <w:tcW w:w="5290" w:type="dxa"/>
            <w:tcBorders>
              <w:top w:val="single" w:color="000000" w:sz="4" w:space="0"/>
              <w:left w:val="single" w:color="000000" w:sz="4" w:space="0"/>
              <w:bottom w:val="single" w:color="000000" w:sz="4" w:space="0"/>
              <w:right w:val="single" w:color="000000" w:sz="4" w:space="0"/>
            </w:tcBorders>
            <w:vAlign w:val="center"/>
          </w:tcPr>
          <w:p>
            <w:pPr>
              <w:snapToGrid w:val="0"/>
              <w:rPr>
                <w:rFonts w:ascii="宋体" w:cs="宋体"/>
                <w:color w:val="000000"/>
                <w:szCs w:val="21"/>
              </w:rPr>
            </w:pPr>
            <w:r>
              <w:rPr>
                <w:rFonts w:hint="eastAsia" w:ascii="宋体" w:hAnsi="宋体" w:cs="宋体"/>
                <w:color w:val="000000"/>
                <w:szCs w:val="21"/>
              </w:rPr>
              <w:t>【要求】空间好友以教师、家长、学生为主体。</w:t>
            </w:r>
          </w:p>
          <w:p>
            <w:pPr>
              <w:snapToGrid w:val="0"/>
              <w:rPr>
                <w:rFonts w:ascii="宋体" w:cs="宋体"/>
                <w:color w:val="000000"/>
                <w:szCs w:val="21"/>
              </w:rPr>
            </w:pPr>
            <w:r>
              <w:rPr>
                <w:rFonts w:hint="eastAsia" w:ascii="宋体" w:hAnsi="宋体" w:cs="宋体"/>
                <w:color w:val="000000"/>
                <w:szCs w:val="21"/>
              </w:rPr>
              <w:t>【评分】根据与工作内容相关的好友数量与交流分享条目数量和质量酌情评分。</w:t>
            </w:r>
          </w:p>
        </w:tc>
      </w:tr>
    </w:tbl>
    <w:p>
      <w:pPr>
        <w:spacing w:line="520" w:lineRule="atLeast"/>
        <w:ind w:firstLine="420" w:firstLineChars="200"/>
        <w:jc w:val="center"/>
      </w:pPr>
    </w:p>
    <w:p>
      <w:pPr>
        <w:spacing w:line="520" w:lineRule="atLeast"/>
        <w:ind w:firstLine="420" w:firstLineChars="200"/>
        <w:jc w:val="cente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4DDD"/>
    <w:rsid w:val="000F4A3B"/>
    <w:rsid w:val="00185A5F"/>
    <w:rsid w:val="001B7D2D"/>
    <w:rsid w:val="001C2A1B"/>
    <w:rsid w:val="002F34D6"/>
    <w:rsid w:val="00314F8E"/>
    <w:rsid w:val="00332A50"/>
    <w:rsid w:val="00397245"/>
    <w:rsid w:val="003C3035"/>
    <w:rsid w:val="003C7D24"/>
    <w:rsid w:val="00563ACB"/>
    <w:rsid w:val="005F0052"/>
    <w:rsid w:val="00636F69"/>
    <w:rsid w:val="00695B1D"/>
    <w:rsid w:val="0077330B"/>
    <w:rsid w:val="00787758"/>
    <w:rsid w:val="007D0057"/>
    <w:rsid w:val="008C583D"/>
    <w:rsid w:val="00971261"/>
    <w:rsid w:val="00981C8D"/>
    <w:rsid w:val="009A4DDD"/>
    <w:rsid w:val="009C7323"/>
    <w:rsid w:val="00A17F2A"/>
    <w:rsid w:val="00A53A46"/>
    <w:rsid w:val="00AF778A"/>
    <w:rsid w:val="00AF7BBD"/>
    <w:rsid w:val="00BE6139"/>
    <w:rsid w:val="00C03C6C"/>
    <w:rsid w:val="00C74F72"/>
    <w:rsid w:val="00CC0667"/>
    <w:rsid w:val="00E31AD2"/>
    <w:rsid w:val="00E33EE2"/>
    <w:rsid w:val="00EC3F69"/>
    <w:rsid w:val="00ED59C4"/>
    <w:rsid w:val="00F63838"/>
    <w:rsid w:val="00FE0310"/>
    <w:rsid w:val="4F054E4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qFormat/>
    <w:locked/>
    <w:uiPriority w:val="99"/>
    <w:rPr>
      <w:rFonts w:ascii="Times New Roman" w:hAnsi="Times New Roman" w:eastAsia="宋体"/>
      <w:sz w:val="18"/>
    </w:rPr>
  </w:style>
  <w:style w:type="character" w:customStyle="1" w:styleId="7">
    <w:name w:val="页脚 Char"/>
    <w:link w:val="2"/>
    <w:qFormat/>
    <w:locked/>
    <w:uiPriority w:val="99"/>
    <w:rPr>
      <w:rFonts w:ascii="Times New Roman" w:hAnsi="Times New Roman" w:eastAsia="宋体"/>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WhyUser</Company>
  <Pages>3</Pages>
  <Words>314</Words>
  <Characters>1796</Characters>
  <Lines>14</Lines>
  <Paragraphs>4</Paragraphs>
  <TotalTime>105</TotalTime>
  <ScaleCrop>false</ScaleCrop>
  <LinksUpToDate>false</LinksUpToDate>
  <CharactersWithSpaces>2106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2018-06-11T02:56:00Z</dcterms:created>
  <dc:creator>User</dc:creator>
  <cp:lastModifiedBy>日月之辉1415446775</cp:lastModifiedBy>
  <dcterms:modified xsi:type="dcterms:W3CDTF">2018-06-19T07:12:54Z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