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22222"/>
          <w:spacing w:val="8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22222"/>
          <w:spacing w:val="8"/>
          <w:sz w:val="44"/>
          <w:szCs w:val="44"/>
          <w:shd w:val="clear" w:fill="FFFFFF"/>
          <w:lang w:val="en-US" w:eastAsia="zh-CN"/>
        </w:rPr>
        <w:t>昌黎县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22222"/>
          <w:spacing w:val="8"/>
          <w:sz w:val="44"/>
          <w:szCs w:val="44"/>
          <w:shd w:val="clear" w:fill="FFFFFF"/>
        </w:rPr>
        <w:t>202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22222"/>
          <w:spacing w:val="8"/>
          <w:sz w:val="44"/>
          <w:szCs w:val="44"/>
          <w:shd w:val="clear" w:fill="FFFFFF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22222"/>
          <w:spacing w:val="8"/>
          <w:sz w:val="44"/>
          <w:szCs w:val="44"/>
          <w:shd w:val="clear" w:fill="FFFFFF"/>
        </w:rPr>
        <w:t>年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22222"/>
          <w:spacing w:val="8"/>
          <w:sz w:val="44"/>
          <w:szCs w:val="44"/>
          <w:shd w:val="clear" w:fill="FFFFFF"/>
          <w:lang w:val="en-US" w:eastAsia="zh-CN"/>
        </w:rPr>
        <w:t>第一季度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22222"/>
          <w:spacing w:val="8"/>
          <w:sz w:val="44"/>
          <w:szCs w:val="44"/>
          <w:shd w:val="clear" w:fill="FFFFFF"/>
        </w:rPr>
        <w:t>三小“红黑榜”名单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22222"/>
          <w:spacing w:val="8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22222"/>
          <w:spacing w:val="8"/>
          <w:sz w:val="44"/>
          <w:szCs w:val="44"/>
          <w:shd w:val="clear" w:fill="FFFFFF"/>
        </w:rPr>
        <w:t>公示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32"/>
          <w:szCs w:val="32"/>
          <w:shd w:val="clear" w:fill="FFFFFF"/>
        </w:rPr>
        <w:t>根据河北省市场监管局《关于在全省推行食品小作坊小餐饮小摊点“红黑榜”管理的指导意见》（冀市监函〔2022〕441号）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32"/>
          <w:szCs w:val="32"/>
          <w:shd w:val="clear" w:fill="FFFFFF"/>
          <w:lang w:eastAsia="zh-CN"/>
        </w:rPr>
        <w:t>、《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昌黎县人民政府食品药品安全委员会办公室关于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zh-CN"/>
        </w:rPr>
        <w:t>在全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zh-CN"/>
        </w:rPr>
        <w:t>推行食品小作坊小餐饮小摊点“红黑榜”管理的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通知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32"/>
          <w:szCs w:val="32"/>
          <w:shd w:val="clear" w:fill="FFFFFF"/>
          <w:lang w:eastAsia="zh-CN"/>
        </w:rPr>
        <w:t>》（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昌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食药安办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通知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〔</w:t>
      </w:r>
      <w:r>
        <w:rPr>
          <w:rFonts w:ascii="仿宋_GB2312" w:hAnsi="仿宋" w:eastAsia="仿宋_GB2312"/>
          <w:color w:val="000000"/>
          <w:sz w:val="32"/>
          <w:szCs w:val="32"/>
        </w:rPr>
        <w:t>2022〕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4</w:t>
      </w:r>
      <w:r>
        <w:rPr>
          <w:rFonts w:ascii="仿宋_GB2312" w:hAnsi="仿宋" w:eastAsia="仿宋_GB2312"/>
          <w:color w:val="000000"/>
          <w:sz w:val="32"/>
          <w:szCs w:val="32"/>
        </w:rPr>
        <w:t>号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32"/>
          <w:szCs w:val="32"/>
          <w:shd w:val="clear" w:fill="FFFFFF"/>
          <w:lang w:eastAsia="zh-CN"/>
        </w:rPr>
        <w:t>）。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32"/>
          <w:szCs w:val="32"/>
          <w:shd w:val="clear" w:fill="FFFFFF"/>
        </w:rPr>
        <w:t>结合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32"/>
          <w:szCs w:val="32"/>
          <w:shd w:val="clear" w:fill="FFFFFF"/>
          <w:lang w:val="en-US" w:eastAsia="zh-CN"/>
        </w:rPr>
        <w:t>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32"/>
          <w:szCs w:val="32"/>
          <w:shd w:val="clear" w:fill="FFFFFF"/>
        </w:rPr>
        <w:t>常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32"/>
          <w:szCs w:val="32"/>
          <w:shd w:val="clear" w:fill="FFFFFF"/>
          <w:lang w:val="en-US" w:eastAsia="zh-CN"/>
        </w:rPr>
        <w:t>巡查、监督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32"/>
          <w:szCs w:val="32"/>
          <w:shd w:val="clear" w:fill="FFFFFF"/>
        </w:rPr>
        <w:t>检查、抽检监测、投诉举报、案件查处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32"/>
          <w:szCs w:val="32"/>
          <w:shd w:val="clear" w:fill="FFFFFF"/>
          <w:lang w:val="en-US" w:eastAsia="zh-CN"/>
        </w:rPr>
        <w:t>属地评价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32"/>
          <w:szCs w:val="32"/>
          <w:shd w:val="clear" w:fill="FFFFFF"/>
        </w:rPr>
        <w:t>等指标信息，现将“红黑榜”评定结果进行公示，公示时间期限3个月（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32"/>
          <w:szCs w:val="32"/>
          <w:shd w:val="clear" w:fill="FFFFFF"/>
          <w:lang w:val="en-US" w:eastAsia="zh-CN"/>
        </w:rPr>
        <w:t>截止至2023年3月31日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32"/>
          <w:szCs w:val="32"/>
          <w:shd w:val="clear" w:fill="FFFFFF"/>
        </w:rPr>
        <w:t>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5"/>
          <w:szCs w:val="25"/>
          <w:lang w:val="en-US" w:eastAsia="zh-CN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5"/>
          <w:szCs w:val="25"/>
          <w:shd w:val="clear" w:fill="FFFFFF"/>
        </w:rPr>
        <w:t>2022年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5"/>
          <w:szCs w:val="25"/>
          <w:shd w:val="clear" w:fill="FFFFFF"/>
          <w:lang w:val="en-US" w:eastAsia="zh-CN"/>
        </w:rPr>
        <w:t>四季度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5"/>
          <w:szCs w:val="25"/>
          <w:shd w:val="clear" w:fill="FFFFFF"/>
        </w:rPr>
        <w:t>三小红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5"/>
          <w:szCs w:val="25"/>
          <w:shd w:val="clear" w:fill="FFFFFF"/>
          <w:lang w:val="en-US" w:eastAsia="zh-CN"/>
        </w:rPr>
        <w:t>榜</w:t>
      </w:r>
    </w:p>
    <w:tbl>
      <w:tblPr>
        <w:tblStyle w:val="4"/>
        <w:tblW w:w="101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175"/>
        <w:gridCol w:w="3175"/>
        <w:gridCol w:w="38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6" w:lineRule="atLeast"/>
              <w:ind w:left="0" w:right="0"/>
              <w:jc w:val="center"/>
            </w:pPr>
            <w:r>
              <w:rPr>
                <w:rStyle w:val="7"/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8"/>
                <w:sz w:val="24"/>
                <w:szCs w:val="24"/>
                <w:lang w:val="en-US" w:eastAsia="zh-CN"/>
              </w:rPr>
              <w:t>单位</w:t>
            </w:r>
            <w:r>
              <w:rPr>
                <w:rStyle w:val="7"/>
                <w:rFonts w:ascii="仿宋" w:hAnsi="仿宋" w:eastAsia="仿宋" w:cs="仿宋"/>
                <w:i w:val="0"/>
                <w:iCs w:val="0"/>
                <w:caps w:val="0"/>
                <w:color w:val="000000"/>
                <w:spacing w:val="8"/>
                <w:sz w:val="24"/>
                <w:szCs w:val="24"/>
              </w:rPr>
              <w:t>名称</w:t>
            </w:r>
          </w:p>
        </w:tc>
        <w:tc>
          <w:tcPr>
            <w:tcW w:w="31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6" w:lineRule="atLeast"/>
              <w:ind w:left="0" w:right="0"/>
              <w:jc w:val="center"/>
              <w:rPr>
                <w:rStyle w:val="7"/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8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8"/>
                <w:sz w:val="24"/>
                <w:szCs w:val="24"/>
                <w:lang w:val="en-US" w:eastAsia="zh-CN"/>
              </w:rPr>
              <w:t>经营地址</w:t>
            </w:r>
          </w:p>
        </w:tc>
        <w:tc>
          <w:tcPr>
            <w:tcW w:w="38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6" w:lineRule="atLeast"/>
              <w:ind w:left="0" w:right="0"/>
              <w:jc w:val="center"/>
            </w:pPr>
            <w:r>
              <w:rPr>
                <w:rStyle w:val="7"/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8"/>
                <w:sz w:val="24"/>
                <w:szCs w:val="24"/>
              </w:rPr>
              <w:t>上榜原因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31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22222"/>
                <w:spacing w:val="8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过氏小笼包店</w:t>
            </w:r>
          </w:p>
        </w:tc>
        <w:tc>
          <w:tcPr>
            <w:tcW w:w="31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22222"/>
                <w:spacing w:val="8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安山镇安山街</w:t>
            </w:r>
          </w:p>
        </w:tc>
        <w:tc>
          <w:tcPr>
            <w:tcW w:w="38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卫生环境保持好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31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22222"/>
                <w:spacing w:val="8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杨守臣馒头房</w:t>
            </w:r>
          </w:p>
        </w:tc>
        <w:tc>
          <w:tcPr>
            <w:tcW w:w="31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22222"/>
                <w:spacing w:val="8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安山镇王各庄</w:t>
            </w:r>
          </w:p>
        </w:tc>
        <w:tc>
          <w:tcPr>
            <w:tcW w:w="38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22222"/>
                <w:spacing w:val="8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卫生环境保持好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31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22222"/>
                <w:spacing w:val="8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郑记熟食</w:t>
            </w:r>
          </w:p>
        </w:tc>
        <w:tc>
          <w:tcPr>
            <w:tcW w:w="31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22222"/>
                <w:spacing w:val="8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十里铺乡十里铺村昌卢线路口</w:t>
            </w:r>
          </w:p>
        </w:tc>
        <w:tc>
          <w:tcPr>
            <w:tcW w:w="38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22222"/>
                <w:spacing w:val="8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生产经营场所远离污染源、干净整洁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31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22222"/>
                <w:spacing w:val="8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阳光熟食</w:t>
            </w:r>
          </w:p>
        </w:tc>
        <w:tc>
          <w:tcPr>
            <w:tcW w:w="31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22222"/>
                <w:spacing w:val="8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十里铺乡十里铺村昌卢线路口</w:t>
            </w:r>
          </w:p>
        </w:tc>
        <w:tc>
          <w:tcPr>
            <w:tcW w:w="38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22222"/>
                <w:spacing w:val="8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生产经营场所远离污染源、干净整洁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31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22222"/>
                <w:spacing w:val="8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宏顺农家院</w:t>
            </w:r>
          </w:p>
        </w:tc>
        <w:tc>
          <w:tcPr>
            <w:tcW w:w="31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22222"/>
                <w:spacing w:val="8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朱各庄镇前白石院村</w:t>
            </w:r>
          </w:p>
        </w:tc>
        <w:tc>
          <w:tcPr>
            <w:tcW w:w="38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22222"/>
                <w:spacing w:val="8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卫生和经营管理好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31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22222"/>
                <w:spacing w:val="8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高庄土家菜馆</w:t>
            </w:r>
          </w:p>
        </w:tc>
        <w:tc>
          <w:tcPr>
            <w:tcW w:w="31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22222"/>
                <w:spacing w:val="8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朱各庄镇里各庄村</w:t>
            </w:r>
          </w:p>
        </w:tc>
        <w:tc>
          <w:tcPr>
            <w:tcW w:w="38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22222"/>
                <w:spacing w:val="8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卫生和 管理好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31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22222"/>
                <w:spacing w:val="8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侯敏申食品点</w:t>
            </w:r>
          </w:p>
        </w:tc>
        <w:tc>
          <w:tcPr>
            <w:tcW w:w="31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22222"/>
                <w:spacing w:val="8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昌黎镇</w:t>
            </w:r>
          </w:p>
        </w:tc>
        <w:tc>
          <w:tcPr>
            <w:tcW w:w="38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22222"/>
                <w:spacing w:val="8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卫生和经营管理好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31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刘忠林食品小摊点</w:t>
            </w:r>
          </w:p>
        </w:tc>
        <w:tc>
          <w:tcPr>
            <w:tcW w:w="31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昌黎镇</w:t>
            </w:r>
          </w:p>
        </w:tc>
        <w:tc>
          <w:tcPr>
            <w:tcW w:w="38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卫生和管理好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31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金明熟食店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1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刘台庄镇政府北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8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加工条件卫生，管理好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5"/>
          <w:szCs w:val="25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5"/>
          <w:szCs w:val="25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5"/>
          <w:szCs w:val="25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5"/>
          <w:szCs w:val="25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5"/>
          <w:szCs w:val="25"/>
          <w:lang w:eastAsia="zh-CN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5"/>
          <w:szCs w:val="25"/>
          <w:shd w:val="clear" w:fill="FFFFFF"/>
        </w:rPr>
        <w:t>202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5"/>
          <w:szCs w:val="25"/>
          <w:shd w:val="clear" w:fill="FFFFFF"/>
          <w:lang w:val="en-US" w:eastAsia="zh-CN"/>
        </w:rPr>
        <w:t>3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5"/>
          <w:szCs w:val="25"/>
          <w:shd w:val="clear" w:fill="FFFFFF"/>
        </w:rPr>
        <w:t>年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5"/>
          <w:szCs w:val="25"/>
          <w:shd w:val="clear" w:fill="FFFFFF"/>
          <w:lang w:val="en-US" w:eastAsia="zh-CN"/>
        </w:rPr>
        <w:t>一季度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5"/>
          <w:szCs w:val="25"/>
          <w:shd w:val="clear" w:fill="FFFFFF"/>
        </w:rPr>
        <w:t>三小黑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5"/>
          <w:szCs w:val="25"/>
          <w:shd w:val="clear" w:fill="FFFFFF"/>
          <w:lang w:val="en-US" w:eastAsia="zh-CN"/>
        </w:rPr>
        <w:t>榜</w:t>
      </w:r>
    </w:p>
    <w:tbl>
      <w:tblPr>
        <w:tblStyle w:val="4"/>
        <w:tblW w:w="101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642"/>
        <w:gridCol w:w="3524"/>
        <w:gridCol w:w="29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6" w:lineRule="atLeast"/>
              <w:ind w:left="0" w:right="0"/>
              <w:jc w:val="center"/>
            </w:pPr>
            <w:r>
              <w:rPr>
                <w:rStyle w:val="7"/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8"/>
                <w:sz w:val="24"/>
                <w:szCs w:val="24"/>
                <w:lang w:val="en-US" w:eastAsia="zh-CN"/>
              </w:rPr>
              <w:t>单位</w:t>
            </w:r>
            <w:r>
              <w:rPr>
                <w:rStyle w:val="7"/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8"/>
                <w:sz w:val="24"/>
                <w:szCs w:val="24"/>
              </w:rPr>
              <w:t>名称</w:t>
            </w:r>
          </w:p>
        </w:tc>
        <w:tc>
          <w:tcPr>
            <w:tcW w:w="35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6" w:lineRule="atLeast"/>
              <w:ind w:left="0" w:right="0"/>
              <w:jc w:val="center"/>
            </w:pPr>
            <w:r>
              <w:rPr>
                <w:rStyle w:val="7"/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8"/>
                <w:sz w:val="24"/>
                <w:szCs w:val="24"/>
              </w:rPr>
              <w:t>上榜原因</w:t>
            </w:r>
          </w:p>
        </w:tc>
        <w:tc>
          <w:tcPr>
            <w:tcW w:w="29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6" w:lineRule="atLeast"/>
              <w:ind w:left="0" w:right="0"/>
              <w:jc w:val="center"/>
            </w:pPr>
            <w:r>
              <w:rPr>
                <w:rStyle w:val="7"/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8"/>
                <w:sz w:val="24"/>
                <w:szCs w:val="24"/>
              </w:rPr>
              <w:t>处置情况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6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4B4B4B"/>
                <w:spacing w:val="0"/>
                <w:sz w:val="21"/>
                <w:szCs w:val="21"/>
                <w:shd w:val="clear" w:fill="FFFFFF"/>
              </w:rPr>
              <w:t>昌黎县永才羊汤馆</w:t>
            </w:r>
          </w:p>
        </w:tc>
        <w:tc>
          <w:tcPr>
            <w:tcW w:w="35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2022年四季度因违法受到处罚</w:t>
            </w:r>
          </w:p>
        </w:tc>
        <w:tc>
          <w:tcPr>
            <w:tcW w:w="29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罚款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3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6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4B4B4B"/>
                <w:spacing w:val="0"/>
                <w:sz w:val="21"/>
                <w:szCs w:val="21"/>
                <w:shd w:val="clear" w:fill="FFFFFF"/>
              </w:rPr>
              <w:t>昌黎县婧涵快餐店</w:t>
            </w:r>
          </w:p>
        </w:tc>
        <w:tc>
          <w:tcPr>
            <w:tcW w:w="35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2022年四季度因违法受到处罚</w:t>
            </w:r>
          </w:p>
        </w:tc>
        <w:tc>
          <w:tcPr>
            <w:tcW w:w="29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罚款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3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4B4B4B"/>
                <w:spacing w:val="0"/>
                <w:sz w:val="21"/>
                <w:szCs w:val="21"/>
                <w:shd w:val="clear" w:fill="FFFFFF"/>
              </w:rPr>
              <w:t>昌黎县沈小丹小吃部</w:t>
            </w:r>
          </w:p>
        </w:tc>
        <w:tc>
          <w:tcPr>
            <w:tcW w:w="35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2022年四季度因违法受到处罚</w:t>
            </w:r>
          </w:p>
        </w:tc>
        <w:tc>
          <w:tcPr>
            <w:tcW w:w="29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罚款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32"/>
          <w:szCs w:val="32"/>
          <w:shd w:val="clear" w:fill="FFFFFF"/>
        </w:rPr>
      </w:pPr>
      <w:bookmarkStart w:id="0" w:name="_GoBack"/>
      <w:bookmarkEnd w:id="0"/>
    </w:p>
    <w:sectPr>
      <w:pgSz w:w="11906" w:h="16838"/>
      <w:pgMar w:top="1984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CE4AC8"/>
    <w:rsid w:val="2DD46AB2"/>
    <w:rsid w:val="3DCE4AC8"/>
    <w:rsid w:val="452E2745"/>
    <w:rsid w:val="51D63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2022-11-08T00:57:00Z</dcterms:created>
  <dc:creator>lenovo</dc:creator>
  <cp:lastModifiedBy>lenovo</cp:lastModifiedBy>
  <dcterms:modified xsi:type="dcterms:W3CDTF">2023-01-04T01:32:12Z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262AA3B0E445442B9DC357F912ADE446</vt:lpwstr>
  </property>
</Properties>
</file>