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昌黎县农业农村局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2023年度内部随机抽查工作计划</w:t>
      </w:r>
    </w:p>
    <w:tbl>
      <w:tblPr>
        <w:tblStyle w:val="2"/>
        <w:tblW w:w="15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830"/>
        <w:gridCol w:w="1056"/>
        <w:gridCol w:w="1857"/>
        <w:gridCol w:w="882"/>
        <w:gridCol w:w="1506"/>
        <w:gridCol w:w="1284"/>
        <w:gridCol w:w="1380"/>
        <w:gridCol w:w="902"/>
        <w:gridCol w:w="1275"/>
        <w:gridCol w:w="141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2023年昌黎县农业农村局内部联合随机抽查001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001号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2023年农业农村局内部联合随机抽查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已与企业信用风险等级相结合，实施差异化抽取，AB类按6%抽取。个体不适用于信用风险等级分类抽取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对无害化处理场所、畜禽品种、畜禽生产经营、养殖场、生鲜乳收购、兽药、畜禽定点屠宰场、饲料、水生野生动物及制品的监督检查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2023年5月1日前设立登记的抽查名录库企业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2023年4月-6月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2023年昌黎县农业农村局内部联合随机抽查002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002号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2023年农业农村局内部联合随机抽查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已与企业信用风险等级相结合，实施差异化抽取，AB类按6%抽取。个体不适用于信用风险等级分类抽取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对农业转基因、重点保护野生植物、拖拉机驾驶培训学校、农机维修者种子生产经营企业、农作物种子质量、农药产品的监督检查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2023年10月1日前设立登记的抽查名录库企业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2023年9月-11月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上述为示例，请参照填写。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afterLines="5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2023年拟发起的部门联合抽查工作计划</w:t>
      </w:r>
    </w:p>
    <w:tbl>
      <w:tblPr>
        <w:tblStyle w:val="2"/>
        <w:tblW w:w="15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68"/>
        <w:gridCol w:w="1367"/>
        <w:gridCol w:w="1367"/>
        <w:gridCol w:w="1003"/>
        <w:gridCol w:w="1003"/>
        <w:gridCol w:w="1288"/>
        <w:gridCol w:w="1276"/>
        <w:gridCol w:w="1275"/>
        <w:gridCol w:w="1418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联合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昌联202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2023年昌黎县农业农村局联合抽查001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昌联001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以实施方案名称为准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农药经营企业个体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49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上述为示例，请参照填写。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9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备注：抽查计划名称为：年度+市级+部门联合抽查+序号。</w:t>
            </w:r>
          </w:p>
        </w:tc>
      </w:tr>
    </w:tbl>
    <w:p>
      <w:pPr>
        <w:spacing w:line="560" w:lineRule="exact"/>
        <w:ind w:firstLine="616" w:firstLineChars="200"/>
        <w:rPr>
          <w:rFonts w:ascii="仿宋_GB2312" w:hAnsi="仿宋" w:eastAsia="仿宋_GB2312" w:cs="仿宋"/>
          <w:snapToGrid w:val="0"/>
          <w:color w:val="000000"/>
          <w:spacing w:val="-6"/>
          <w:sz w:val="32"/>
          <w:szCs w:val="32"/>
        </w:rPr>
      </w:pP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/>
    <w:sectPr>
      <w:pgSz w:w="16838" w:h="11906" w:orient="landscape"/>
      <w:pgMar w:top="1587" w:right="2098" w:bottom="1474" w:left="187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RjMzMyZDk4YjFjYTA1ZDZmMjNlNTRjODE4NDAifQ=="/>
  </w:docVars>
  <w:rsids>
    <w:rsidRoot w:val="15CD3170"/>
    <w:rsid w:val="0040334B"/>
    <w:rsid w:val="008C3DC6"/>
    <w:rsid w:val="0F5E78DD"/>
    <w:rsid w:val="15CD3170"/>
    <w:rsid w:val="1AE72755"/>
    <w:rsid w:val="22331FED"/>
    <w:rsid w:val="22B312CC"/>
    <w:rsid w:val="301F7826"/>
    <w:rsid w:val="35C92BA9"/>
    <w:rsid w:val="3CA82232"/>
    <w:rsid w:val="3E7C55CD"/>
    <w:rsid w:val="42D940DB"/>
    <w:rsid w:val="60C56EFB"/>
    <w:rsid w:val="6EAB4472"/>
    <w:rsid w:val="7AD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731</Characters>
  <Lines>6</Lines>
  <Paragraphs>1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2022-12-28T06:32:00Z</dcterms:created>
  <dc:creator>孩儿他爹</dc:creator>
  <cp:lastModifiedBy>DELL</cp:lastModifiedBy>
  <cp:lastPrinted>2022-12-28T06:29:00Z</cp:lastPrinted>
  <dcterms:modified xsi:type="dcterms:W3CDTF">2023-01-31T03:14:51Z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306718375_cloud</vt:lpwstr>
  </property>
  <property fmtid="{D5CDD505-2E9C-101B-9397-08002B2CF9AE}" pid="4" name="ICV">
    <vt:lpwstr>091AF41C7AB04435ACA27AB73391F969</vt:lpwstr>
  </property>
</Properties>
</file>